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B5" w:rsidRPr="000A5346" w:rsidRDefault="00F342B5" w:rsidP="000A5346">
      <w:pPr>
        <w:spacing w:after="0" w:line="240" w:lineRule="auto"/>
        <w:jc w:val="center"/>
        <w:rPr>
          <w:b/>
          <w:sz w:val="24"/>
          <w:szCs w:val="24"/>
        </w:rPr>
      </w:pPr>
      <w:r w:rsidRPr="000A5346">
        <w:rPr>
          <w:b/>
          <w:sz w:val="24"/>
          <w:szCs w:val="24"/>
        </w:rPr>
        <w:t>WEST VALLEY COLLEGE</w:t>
      </w:r>
    </w:p>
    <w:p w:rsidR="00F342B5" w:rsidRDefault="00F342B5" w:rsidP="000A5346">
      <w:pPr>
        <w:spacing w:after="0" w:line="240" w:lineRule="auto"/>
        <w:jc w:val="center"/>
        <w:rPr>
          <w:b/>
          <w:sz w:val="24"/>
          <w:szCs w:val="24"/>
        </w:rPr>
      </w:pPr>
      <w:r w:rsidRPr="000A5346">
        <w:rPr>
          <w:b/>
          <w:sz w:val="24"/>
          <w:szCs w:val="24"/>
        </w:rPr>
        <w:t xml:space="preserve">CURRICULUM COMMITTEE </w:t>
      </w:r>
    </w:p>
    <w:p w:rsidR="000A5346" w:rsidRPr="000A5346" w:rsidRDefault="000A5346" w:rsidP="000A5346">
      <w:pPr>
        <w:spacing w:after="0" w:line="240" w:lineRule="auto"/>
        <w:jc w:val="center"/>
        <w:rPr>
          <w:b/>
          <w:sz w:val="24"/>
          <w:szCs w:val="24"/>
        </w:rPr>
      </w:pPr>
    </w:p>
    <w:p w:rsidR="000A5346" w:rsidRDefault="000A5346" w:rsidP="000A5346">
      <w:pPr>
        <w:spacing w:after="0" w:line="240" w:lineRule="auto"/>
        <w:jc w:val="center"/>
        <w:rPr>
          <w:b/>
          <w:sz w:val="24"/>
          <w:szCs w:val="24"/>
        </w:rPr>
      </w:pPr>
      <w:r w:rsidRPr="000A5346">
        <w:rPr>
          <w:b/>
          <w:sz w:val="24"/>
          <w:szCs w:val="24"/>
        </w:rPr>
        <w:t>Wednesday, February 16, 2011</w:t>
      </w:r>
    </w:p>
    <w:p w:rsidR="00F342B5" w:rsidRDefault="00F342B5" w:rsidP="000A5346">
      <w:pPr>
        <w:spacing w:after="0" w:line="240" w:lineRule="auto"/>
        <w:jc w:val="center"/>
        <w:rPr>
          <w:b/>
          <w:sz w:val="24"/>
          <w:szCs w:val="24"/>
        </w:rPr>
      </w:pPr>
      <w:r w:rsidRPr="000A5346">
        <w:rPr>
          <w:b/>
          <w:sz w:val="24"/>
          <w:szCs w:val="24"/>
        </w:rPr>
        <w:t xml:space="preserve">2:30 – 4:30 p. m.  </w:t>
      </w:r>
    </w:p>
    <w:p w:rsidR="000A5346" w:rsidRPr="000A5346" w:rsidRDefault="000A5346" w:rsidP="000A5346">
      <w:pPr>
        <w:spacing w:after="0" w:line="240" w:lineRule="auto"/>
        <w:jc w:val="center"/>
        <w:rPr>
          <w:b/>
          <w:sz w:val="24"/>
          <w:szCs w:val="24"/>
        </w:rPr>
      </w:pPr>
    </w:p>
    <w:p w:rsidR="000A5346" w:rsidRDefault="00F342B5" w:rsidP="000A5346">
      <w:pPr>
        <w:spacing w:after="0" w:line="240" w:lineRule="auto"/>
        <w:jc w:val="center"/>
        <w:rPr>
          <w:b/>
          <w:sz w:val="24"/>
          <w:szCs w:val="24"/>
        </w:rPr>
      </w:pPr>
      <w:r w:rsidRPr="000A5346">
        <w:rPr>
          <w:b/>
          <w:sz w:val="24"/>
          <w:szCs w:val="24"/>
        </w:rPr>
        <w:t xml:space="preserve">West Valley College </w:t>
      </w:r>
    </w:p>
    <w:p w:rsidR="00F342B5" w:rsidRDefault="00F342B5" w:rsidP="000A5346">
      <w:pPr>
        <w:spacing w:after="0" w:line="240" w:lineRule="auto"/>
        <w:jc w:val="center"/>
        <w:rPr>
          <w:b/>
          <w:sz w:val="24"/>
          <w:szCs w:val="24"/>
        </w:rPr>
      </w:pPr>
      <w:r w:rsidRPr="000A5346">
        <w:rPr>
          <w:b/>
          <w:sz w:val="24"/>
          <w:szCs w:val="24"/>
        </w:rPr>
        <w:t>TC-E</w:t>
      </w:r>
    </w:p>
    <w:p w:rsidR="000A5346" w:rsidRDefault="000A5346" w:rsidP="000A5346">
      <w:pPr>
        <w:spacing w:after="0" w:line="240" w:lineRule="auto"/>
        <w:jc w:val="center"/>
        <w:rPr>
          <w:b/>
          <w:sz w:val="24"/>
          <w:szCs w:val="24"/>
        </w:rPr>
      </w:pPr>
    </w:p>
    <w:p w:rsidR="000A5346" w:rsidRDefault="000A5346" w:rsidP="000A5346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UNAPPROVED MINUTES</w:t>
      </w:r>
    </w:p>
    <w:p w:rsidR="00113566" w:rsidRDefault="00113566" w:rsidP="000A5346">
      <w:pPr>
        <w:spacing w:after="0" w:line="240" w:lineRule="auto"/>
        <w:jc w:val="center"/>
        <w:rPr>
          <w:b/>
          <w:sz w:val="20"/>
        </w:rPr>
      </w:pPr>
    </w:p>
    <w:p w:rsidR="00113566" w:rsidRDefault="00113566" w:rsidP="000A5346">
      <w:pPr>
        <w:spacing w:after="0" w:line="240" w:lineRule="auto"/>
        <w:jc w:val="center"/>
        <w:rPr>
          <w:b/>
          <w:sz w:val="20"/>
        </w:rPr>
      </w:pPr>
    </w:p>
    <w:p w:rsidR="00F342B5" w:rsidRPr="000A5346" w:rsidRDefault="00F342B5" w:rsidP="00113566">
      <w:pPr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 w:rsidRPr="000A5346">
        <w:rPr>
          <w:b/>
          <w:sz w:val="24"/>
          <w:szCs w:val="24"/>
        </w:rPr>
        <w:t xml:space="preserve">I.  </w:t>
      </w:r>
      <w:r w:rsidRPr="000A5346">
        <w:rPr>
          <w:b/>
          <w:sz w:val="24"/>
          <w:szCs w:val="24"/>
        </w:rPr>
        <w:tab/>
        <w:t>CALL TO ORDER</w:t>
      </w:r>
    </w:p>
    <w:p w:rsidR="00F342B5" w:rsidRPr="000A5346" w:rsidRDefault="00F342B5" w:rsidP="00113566">
      <w:pPr>
        <w:tabs>
          <w:tab w:val="left" w:pos="540"/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0A5346">
        <w:rPr>
          <w:sz w:val="24"/>
          <w:szCs w:val="24"/>
        </w:rPr>
        <w:t>Chair, LeAnn McGinley</w:t>
      </w:r>
      <w:r w:rsidR="00113566">
        <w:rPr>
          <w:sz w:val="24"/>
          <w:szCs w:val="24"/>
        </w:rPr>
        <w:t>,</w:t>
      </w:r>
      <w:r w:rsidRPr="000A5346">
        <w:rPr>
          <w:sz w:val="24"/>
          <w:szCs w:val="24"/>
        </w:rPr>
        <w:t xml:space="preserve"> cal</w:t>
      </w:r>
      <w:r w:rsidR="000A5346" w:rsidRPr="000A5346">
        <w:rPr>
          <w:sz w:val="24"/>
          <w:szCs w:val="24"/>
        </w:rPr>
        <w:t>led the meeting to order at 2:40</w:t>
      </w:r>
      <w:r w:rsidRPr="000A5346">
        <w:rPr>
          <w:sz w:val="24"/>
          <w:szCs w:val="24"/>
        </w:rPr>
        <w:t xml:space="preserve"> p.m. </w:t>
      </w:r>
    </w:p>
    <w:p w:rsidR="00F342B5" w:rsidRPr="000A5346" w:rsidRDefault="00F342B5" w:rsidP="00113566">
      <w:pPr>
        <w:tabs>
          <w:tab w:val="left" w:pos="540"/>
          <w:tab w:val="left" w:pos="720"/>
        </w:tabs>
        <w:spacing w:after="0" w:line="240" w:lineRule="auto"/>
        <w:ind w:left="54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4860"/>
      </w:tblGrid>
      <w:tr w:rsidR="00F342B5" w:rsidRPr="000A5346" w:rsidTr="008761FD">
        <w:trPr>
          <w:cantSplit/>
        </w:trPr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F342B5" w:rsidP="00113566">
            <w:pPr>
              <w:spacing w:before="100" w:beforeAutospacing="1" w:after="0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b/>
                <w:sz w:val="24"/>
                <w:szCs w:val="24"/>
                <w:u w:val="single"/>
              </w:rPr>
              <w:t>Members Present: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spacing w:before="100" w:beforeAutospacing="1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A5346">
              <w:rPr>
                <w:b/>
                <w:sz w:val="24"/>
                <w:szCs w:val="24"/>
                <w:u w:val="single"/>
              </w:rPr>
              <w:t>Guests:</w:t>
            </w:r>
          </w:p>
        </w:tc>
      </w:tr>
      <w:tr w:rsidR="00F342B5" w:rsidRPr="000A5346" w:rsidTr="008761FD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F342B5" w:rsidP="008761FD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sz w:val="24"/>
                <w:szCs w:val="24"/>
              </w:rPr>
              <w:t>LeAnn McGinley,  Chair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2B5" w:rsidRPr="000A5346" w:rsidTr="008761FD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sz w:val="24"/>
                <w:szCs w:val="24"/>
              </w:rPr>
              <w:t>Paulette Boudreaux,  Language Arts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2B5" w:rsidRPr="000A5346" w:rsidTr="008761FD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0A5346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sz w:val="24"/>
                <w:szCs w:val="24"/>
              </w:rPr>
              <w:t>Patricia Louderback, PE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2B5" w:rsidRPr="000A5346" w:rsidTr="008761FD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sz w:val="24"/>
                <w:szCs w:val="24"/>
              </w:rPr>
              <w:t>Leslie Hotta,  Applied Arts/Sciences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2B5" w:rsidRPr="000A5346" w:rsidTr="008761FD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6540A8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sz w:val="24"/>
                <w:szCs w:val="24"/>
              </w:rPr>
              <w:t>Tony Jones - Business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2B5" w:rsidRPr="000A5346" w:rsidTr="008761FD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sz w:val="24"/>
                <w:szCs w:val="24"/>
              </w:rPr>
              <w:t>Betsy Sandford,  Library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2B5" w:rsidRPr="000A5346" w:rsidTr="008761FD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sz w:val="24"/>
                <w:szCs w:val="24"/>
              </w:rPr>
              <w:t>Cheryl Miller,  Student Services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2B5" w:rsidRPr="000A5346" w:rsidTr="008761FD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sz w:val="24"/>
                <w:szCs w:val="24"/>
              </w:rPr>
              <w:t>Brian Tramontana, Social Science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2B5" w:rsidRPr="000A5346" w:rsidTr="000A5346">
        <w:trPr>
          <w:cantSplit/>
          <w:trHeight w:val="498"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0A5346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sz w:val="24"/>
                <w:szCs w:val="24"/>
              </w:rPr>
              <w:t>Justin Carter, Student Representative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2B5" w:rsidRPr="000A5346" w:rsidTr="008761FD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2B5" w:rsidRPr="000A5346" w:rsidRDefault="000A5346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0A5346">
              <w:rPr>
                <w:sz w:val="24"/>
                <w:szCs w:val="24"/>
              </w:rPr>
              <w:t>Stephanie Kashima, Interim Dean of Instruction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2B5" w:rsidRPr="000A5346" w:rsidRDefault="00F342B5" w:rsidP="008761F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628AF" w:rsidRDefault="00E628AF" w:rsidP="00661811">
      <w:pPr>
        <w:pStyle w:val="PlainText"/>
        <w:rPr>
          <w:rFonts w:asciiTheme="majorHAnsi" w:hAnsiTheme="majorHAnsi"/>
          <w:b/>
          <w:sz w:val="24"/>
          <w:szCs w:val="24"/>
          <w:u w:val="single"/>
        </w:rPr>
      </w:pPr>
    </w:p>
    <w:p w:rsidR="00F123CE" w:rsidRDefault="00F123CE" w:rsidP="00661811">
      <w:pPr>
        <w:pStyle w:val="PlainText"/>
        <w:rPr>
          <w:rFonts w:asciiTheme="majorHAnsi" w:hAnsiTheme="majorHAnsi"/>
          <w:b/>
          <w:sz w:val="24"/>
          <w:szCs w:val="24"/>
          <w:u w:val="single"/>
        </w:rPr>
      </w:pPr>
    </w:p>
    <w:p w:rsidR="00F123CE" w:rsidRPr="00190026" w:rsidRDefault="00F123CE" w:rsidP="0054285E">
      <w:pPr>
        <w:spacing w:after="0"/>
        <w:rPr>
          <w:rFonts w:asciiTheme="minorHAnsi" w:hAnsiTheme="minorHAnsi"/>
          <w:b/>
          <w:sz w:val="24"/>
          <w:szCs w:val="24"/>
        </w:rPr>
      </w:pPr>
      <w:r w:rsidRPr="00190026">
        <w:rPr>
          <w:rFonts w:asciiTheme="minorHAnsi" w:hAnsiTheme="minorHAnsi"/>
          <w:b/>
          <w:sz w:val="24"/>
          <w:szCs w:val="24"/>
        </w:rPr>
        <w:t xml:space="preserve">II. </w:t>
      </w:r>
      <w:r w:rsidRPr="00190026">
        <w:rPr>
          <w:rFonts w:asciiTheme="minorHAnsi" w:hAnsiTheme="minorHAnsi"/>
          <w:b/>
          <w:sz w:val="24"/>
          <w:szCs w:val="24"/>
        </w:rPr>
        <w:tab/>
        <w:t>Review of draft Curriculum Summary as of 2/9/</w:t>
      </w:r>
      <w:r w:rsidR="00EE0E9A" w:rsidRPr="00190026">
        <w:rPr>
          <w:rFonts w:asciiTheme="minorHAnsi" w:hAnsiTheme="minorHAnsi"/>
          <w:b/>
          <w:sz w:val="24"/>
          <w:szCs w:val="24"/>
        </w:rPr>
        <w:t>2011:</w:t>
      </w:r>
      <w:r w:rsidRPr="00190026">
        <w:rPr>
          <w:rFonts w:asciiTheme="minorHAnsi" w:hAnsiTheme="minorHAnsi"/>
          <w:b/>
          <w:sz w:val="24"/>
          <w:szCs w:val="24"/>
        </w:rPr>
        <w:t xml:space="preserve"> </w:t>
      </w:r>
      <w:r w:rsidR="00EE0E9A" w:rsidRPr="00190026">
        <w:rPr>
          <w:rFonts w:asciiTheme="minorHAnsi" w:hAnsiTheme="minorHAnsi"/>
          <w:b/>
          <w:sz w:val="24"/>
          <w:szCs w:val="24"/>
        </w:rPr>
        <w:t>LeAnn</w:t>
      </w:r>
    </w:p>
    <w:p w:rsidR="00F123CE" w:rsidRPr="00F123CE" w:rsidRDefault="00F123CE" w:rsidP="0054285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the absence of Thuy Tran, the members reviewed the summary for additions or corrections </w:t>
      </w:r>
    </w:p>
    <w:p w:rsidR="00EE0E9A" w:rsidRDefault="00EE0E9A" w:rsidP="0071643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are changes to be made to the summary based on members</w:t>
      </w:r>
      <w:r w:rsidR="00113566">
        <w:rPr>
          <w:sz w:val="24"/>
          <w:szCs w:val="24"/>
        </w:rPr>
        <w:t>’</w:t>
      </w:r>
      <w:r>
        <w:rPr>
          <w:sz w:val="24"/>
          <w:szCs w:val="24"/>
        </w:rPr>
        <w:t xml:space="preserve"> notes:</w:t>
      </w:r>
    </w:p>
    <w:p w:rsidR="00EE0E9A" w:rsidRDefault="00EE0E9A" w:rsidP="0071643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E0E9A">
        <w:rPr>
          <w:sz w:val="24"/>
          <w:szCs w:val="24"/>
        </w:rPr>
        <w:t>Add Medical Assistant Cert</w:t>
      </w:r>
      <w:r>
        <w:rPr>
          <w:sz w:val="24"/>
          <w:szCs w:val="24"/>
        </w:rPr>
        <w:t>i</w:t>
      </w:r>
      <w:r w:rsidRPr="00EE0E9A">
        <w:rPr>
          <w:sz w:val="24"/>
          <w:szCs w:val="24"/>
        </w:rPr>
        <w:t>ficate</w:t>
      </w:r>
      <w:r>
        <w:rPr>
          <w:sz w:val="24"/>
          <w:szCs w:val="24"/>
        </w:rPr>
        <w:t>—</w:t>
      </w:r>
      <w:r w:rsidR="00716431">
        <w:rPr>
          <w:sz w:val="24"/>
          <w:szCs w:val="24"/>
        </w:rPr>
        <w:t>P</w:t>
      </w:r>
      <w:r w:rsidR="00D05527">
        <w:rPr>
          <w:sz w:val="24"/>
          <w:szCs w:val="24"/>
        </w:rPr>
        <w:t xml:space="preserve">assed </w:t>
      </w:r>
      <w:r>
        <w:rPr>
          <w:sz w:val="24"/>
          <w:szCs w:val="24"/>
        </w:rPr>
        <w:t>2/9.</w:t>
      </w:r>
    </w:p>
    <w:p w:rsidR="00EE0E9A" w:rsidRPr="00EE0E9A" w:rsidRDefault="00716431" w:rsidP="0071643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Art 81--P</w:t>
      </w:r>
      <w:r w:rsidR="00EE0E9A" w:rsidRPr="00EE0E9A">
        <w:rPr>
          <w:sz w:val="24"/>
          <w:szCs w:val="24"/>
        </w:rPr>
        <w:t>assed 2/9</w:t>
      </w:r>
    </w:p>
    <w:p w:rsidR="00EE0E9A" w:rsidRPr="00716431" w:rsidRDefault="00113566" w:rsidP="0071643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Remove</w:t>
      </w:r>
      <w:r w:rsidR="00716431">
        <w:rPr>
          <w:sz w:val="24"/>
          <w:szCs w:val="24"/>
        </w:rPr>
        <w:t xml:space="preserve"> the three  C</w:t>
      </w:r>
      <w:r w:rsidR="00EE0E9A" w:rsidRPr="00EE0E9A">
        <w:rPr>
          <w:sz w:val="24"/>
          <w:szCs w:val="24"/>
        </w:rPr>
        <w:t>h</w:t>
      </w:r>
      <w:r w:rsidR="00EE0E9A">
        <w:rPr>
          <w:sz w:val="24"/>
          <w:szCs w:val="24"/>
        </w:rPr>
        <w:t>i</w:t>
      </w:r>
      <w:r w:rsidR="00716431">
        <w:rPr>
          <w:sz w:val="24"/>
          <w:szCs w:val="24"/>
        </w:rPr>
        <w:t>ld S</w:t>
      </w:r>
      <w:r w:rsidR="00EE0E9A" w:rsidRPr="00EE0E9A">
        <w:rPr>
          <w:sz w:val="24"/>
          <w:szCs w:val="24"/>
        </w:rPr>
        <w:t>tudies certificates</w:t>
      </w:r>
      <w:r w:rsidR="00EE0E9A">
        <w:rPr>
          <w:sz w:val="24"/>
          <w:szCs w:val="24"/>
        </w:rPr>
        <w:t xml:space="preserve"> noted as new.  T</w:t>
      </w:r>
      <w:r w:rsidR="00EE0E9A" w:rsidRPr="00EE0E9A">
        <w:rPr>
          <w:sz w:val="24"/>
          <w:szCs w:val="24"/>
        </w:rPr>
        <w:t xml:space="preserve">hey do not need board approval as </w:t>
      </w:r>
      <w:r w:rsidR="00EE0E9A">
        <w:rPr>
          <w:sz w:val="24"/>
          <w:szCs w:val="24"/>
        </w:rPr>
        <w:t xml:space="preserve">they are existing, approved certificates that were not entered into Curricunet.   </w:t>
      </w:r>
      <w:r w:rsidR="00EE0E9A" w:rsidRPr="00716431">
        <w:rPr>
          <w:sz w:val="24"/>
          <w:szCs w:val="24"/>
        </w:rPr>
        <w:t>Motion: Patricia/Paulette/ passed</w:t>
      </w:r>
    </w:p>
    <w:p w:rsidR="00EE0E9A" w:rsidRDefault="00EE0E9A" w:rsidP="00EE0E9A">
      <w:pPr>
        <w:pStyle w:val="ListParagraph"/>
        <w:ind w:left="360"/>
        <w:rPr>
          <w:sz w:val="24"/>
          <w:szCs w:val="24"/>
        </w:rPr>
      </w:pPr>
    </w:p>
    <w:p w:rsidR="00EE0E9A" w:rsidRPr="00190026" w:rsidRDefault="00EE0E9A" w:rsidP="00190026">
      <w:pPr>
        <w:pStyle w:val="ListParagraph"/>
        <w:ind w:left="0"/>
        <w:rPr>
          <w:b/>
          <w:sz w:val="24"/>
          <w:szCs w:val="24"/>
        </w:rPr>
      </w:pPr>
      <w:r w:rsidRPr="00190026">
        <w:rPr>
          <w:b/>
          <w:sz w:val="24"/>
          <w:szCs w:val="24"/>
        </w:rPr>
        <w:t xml:space="preserve">III. </w:t>
      </w:r>
      <w:r w:rsidRPr="00190026">
        <w:rPr>
          <w:b/>
          <w:sz w:val="24"/>
          <w:szCs w:val="24"/>
        </w:rPr>
        <w:tab/>
        <w:t>Transfer Degrees: LeAnn</w:t>
      </w:r>
    </w:p>
    <w:p w:rsidR="00EE0E9A" w:rsidRDefault="00EE0E9A" w:rsidP="001900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LeAnn reported on her work with Tom Deden, Sociology department chair and John Hannigan</w:t>
      </w:r>
      <w:r w:rsidR="006A4CC4">
        <w:rPr>
          <w:sz w:val="24"/>
          <w:szCs w:val="24"/>
        </w:rPr>
        <w:t>,</w:t>
      </w:r>
      <w:r>
        <w:rPr>
          <w:sz w:val="24"/>
          <w:szCs w:val="24"/>
        </w:rPr>
        <w:t xml:space="preserve"> Communic</w:t>
      </w:r>
      <w:r w:rsidR="006A4CC4">
        <w:rPr>
          <w:sz w:val="24"/>
          <w:szCs w:val="24"/>
        </w:rPr>
        <w:t xml:space="preserve">ations Studies department chair, </w:t>
      </w:r>
      <w:r>
        <w:rPr>
          <w:sz w:val="24"/>
          <w:szCs w:val="24"/>
        </w:rPr>
        <w:t>regarding the implementation of SB 1440</w:t>
      </w:r>
      <w:r w:rsidR="006A4CC4">
        <w:rPr>
          <w:sz w:val="24"/>
          <w:szCs w:val="24"/>
        </w:rPr>
        <w:t>, otherwise known as Transfer Degrees</w:t>
      </w:r>
      <w:r>
        <w:rPr>
          <w:sz w:val="24"/>
          <w:szCs w:val="24"/>
        </w:rPr>
        <w:t xml:space="preserve">.  LeAnn presented the two respective degree patterns that resulted from matching existing WVC courses to the Transfer Model Curriculum (TMC) requirements for each transfer degree. </w:t>
      </w:r>
    </w:p>
    <w:p w:rsidR="00EE0E9A" w:rsidRDefault="00EE0E9A" w:rsidP="00190026">
      <w:pPr>
        <w:pStyle w:val="ListParagraph"/>
        <w:ind w:left="0"/>
        <w:rPr>
          <w:sz w:val="24"/>
          <w:szCs w:val="24"/>
        </w:rPr>
      </w:pPr>
    </w:p>
    <w:p w:rsidR="00190026" w:rsidRDefault="00EE0E9A" w:rsidP="001900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degree patterns for </w:t>
      </w:r>
    </w:p>
    <w:p w:rsidR="00190026" w:rsidRPr="00190026" w:rsidRDefault="00190026" w:rsidP="00190026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190026">
        <w:rPr>
          <w:sz w:val="24"/>
          <w:szCs w:val="24"/>
        </w:rPr>
        <w:t xml:space="preserve">Associate in Arts in Sociology for Transfer (AA-T Sociology) </w:t>
      </w:r>
    </w:p>
    <w:p w:rsidR="00EE0E9A" w:rsidRPr="00190026" w:rsidRDefault="00190026" w:rsidP="00190026">
      <w:pPr>
        <w:pStyle w:val="ListParagraph"/>
        <w:ind w:left="2880" w:firstLine="360"/>
        <w:rPr>
          <w:sz w:val="24"/>
          <w:szCs w:val="24"/>
        </w:rPr>
      </w:pPr>
      <w:r w:rsidRPr="00190026">
        <w:rPr>
          <w:sz w:val="24"/>
          <w:szCs w:val="24"/>
        </w:rPr>
        <w:t xml:space="preserve">and </w:t>
      </w:r>
    </w:p>
    <w:p w:rsidR="00190026" w:rsidRDefault="00190026" w:rsidP="00190026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190026">
        <w:rPr>
          <w:sz w:val="24"/>
          <w:szCs w:val="24"/>
        </w:rPr>
        <w:t>Associate in Arts in Communication Studies for Transfer (AA-T Communication Studies)</w:t>
      </w:r>
    </w:p>
    <w:p w:rsidR="00190026" w:rsidRDefault="00190026" w:rsidP="00190026">
      <w:pPr>
        <w:rPr>
          <w:sz w:val="24"/>
          <w:szCs w:val="24"/>
        </w:rPr>
      </w:pPr>
      <w:r>
        <w:rPr>
          <w:sz w:val="24"/>
          <w:szCs w:val="24"/>
        </w:rPr>
        <w:t xml:space="preserve">were reviewed and passed. Motion: </w:t>
      </w:r>
      <w:r w:rsidR="006A4CC4">
        <w:rPr>
          <w:sz w:val="24"/>
          <w:szCs w:val="24"/>
        </w:rPr>
        <w:t>Paulette/ Cheryl/P</w:t>
      </w:r>
      <w:r>
        <w:rPr>
          <w:sz w:val="24"/>
          <w:szCs w:val="24"/>
        </w:rPr>
        <w:t>assed.</w:t>
      </w:r>
    </w:p>
    <w:p w:rsidR="00190026" w:rsidRPr="00190026" w:rsidRDefault="00190026" w:rsidP="00190026">
      <w:pPr>
        <w:rPr>
          <w:sz w:val="24"/>
          <w:szCs w:val="24"/>
        </w:rPr>
      </w:pPr>
      <w:r>
        <w:rPr>
          <w:sz w:val="24"/>
          <w:szCs w:val="24"/>
        </w:rPr>
        <w:t>The committee recommended the degrees be presented to the Academic Senate at its next meeting, with all data entered into Curricunet no later than February 28.</w:t>
      </w:r>
    </w:p>
    <w:p w:rsidR="00EE0E9A" w:rsidRDefault="00190026" w:rsidP="001900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LeAnn also presented the draft Psychology transfer degree that she</w:t>
      </w:r>
      <w:r w:rsidR="006A4CC4">
        <w:rPr>
          <w:sz w:val="24"/>
          <w:szCs w:val="24"/>
        </w:rPr>
        <w:t xml:space="preserve"> would be discussing</w:t>
      </w:r>
      <w:r>
        <w:rPr>
          <w:sz w:val="24"/>
          <w:szCs w:val="24"/>
        </w:rPr>
        <w:t xml:space="preserve"> with Jose Bautista at 4:30pm 2/16.</w:t>
      </w:r>
      <w:r w:rsidR="006A4CC4">
        <w:rPr>
          <w:sz w:val="24"/>
          <w:szCs w:val="24"/>
        </w:rPr>
        <w:t xml:space="preserve"> This pattern will probably be ready for review on 2/23.</w:t>
      </w:r>
    </w:p>
    <w:p w:rsidR="00190026" w:rsidRDefault="00190026" w:rsidP="00EE0E9A">
      <w:pPr>
        <w:pStyle w:val="ListParagraph"/>
        <w:ind w:left="360"/>
        <w:rPr>
          <w:sz w:val="24"/>
          <w:szCs w:val="24"/>
        </w:rPr>
      </w:pPr>
    </w:p>
    <w:p w:rsidR="00190026" w:rsidRPr="00190026" w:rsidRDefault="00190026" w:rsidP="00190026">
      <w:pPr>
        <w:pStyle w:val="ListParagraph"/>
        <w:ind w:left="0"/>
        <w:rPr>
          <w:b/>
          <w:sz w:val="24"/>
          <w:szCs w:val="24"/>
        </w:rPr>
      </w:pPr>
      <w:r w:rsidRPr="00190026">
        <w:rPr>
          <w:b/>
          <w:sz w:val="24"/>
          <w:szCs w:val="24"/>
        </w:rPr>
        <w:t xml:space="preserve">IV. </w:t>
      </w:r>
      <w:r w:rsidRPr="00190026">
        <w:rPr>
          <w:b/>
          <w:sz w:val="24"/>
          <w:szCs w:val="24"/>
        </w:rPr>
        <w:tab/>
        <w:t>Course Repeatability: Stephanie</w:t>
      </w:r>
    </w:p>
    <w:p w:rsidR="00494845" w:rsidRDefault="00EE0E9A" w:rsidP="00190026">
      <w:pPr>
        <w:pStyle w:val="ListParagraph"/>
        <w:ind w:left="0"/>
        <w:rPr>
          <w:sz w:val="24"/>
          <w:szCs w:val="24"/>
        </w:rPr>
      </w:pPr>
      <w:r w:rsidRPr="00190026">
        <w:rPr>
          <w:sz w:val="24"/>
          <w:szCs w:val="24"/>
        </w:rPr>
        <w:t xml:space="preserve">Stephanie distributed </w:t>
      </w:r>
      <w:r w:rsidR="00190026">
        <w:rPr>
          <w:sz w:val="24"/>
          <w:szCs w:val="24"/>
        </w:rPr>
        <w:t xml:space="preserve">a </w:t>
      </w:r>
      <w:r w:rsidRPr="00190026">
        <w:rPr>
          <w:sz w:val="24"/>
          <w:szCs w:val="24"/>
        </w:rPr>
        <w:t xml:space="preserve">handout </w:t>
      </w:r>
      <w:r w:rsidR="00190026">
        <w:rPr>
          <w:sz w:val="24"/>
          <w:szCs w:val="24"/>
        </w:rPr>
        <w:t>summarizing the current S</w:t>
      </w:r>
      <w:r w:rsidRPr="00190026">
        <w:rPr>
          <w:sz w:val="24"/>
          <w:szCs w:val="24"/>
        </w:rPr>
        <w:t>tate regulations</w:t>
      </w:r>
      <w:r w:rsidR="00190026">
        <w:rPr>
          <w:sz w:val="24"/>
          <w:szCs w:val="24"/>
        </w:rPr>
        <w:t xml:space="preserve"> regarding course repeatability and </w:t>
      </w:r>
      <w:r w:rsidRPr="00190026">
        <w:rPr>
          <w:sz w:val="24"/>
          <w:szCs w:val="24"/>
        </w:rPr>
        <w:t>future recommendations</w:t>
      </w:r>
      <w:r w:rsidR="00190026">
        <w:rPr>
          <w:sz w:val="24"/>
          <w:szCs w:val="24"/>
        </w:rPr>
        <w:t xml:space="preserve"> proposed by the Legislative Analysts’ Office. Stephanie presented</w:t>
      </w:r>
      <w:r w:rsidRPr="00190026">
        <w:rPr>
          <w:sz w:val="24"/>
          <w:szCs w:val="24"/>
        </w:rPr>
        <w:t xml:space="preserve"> her process of working with departments to make sure they can expla</w:t>
      </w:r>
      <w:r w:rsidR="0062557F">
        <w:rPr>
          <w:sz w:val="24"/>
          <w:szCs w:val="24"/>
        </w:rPr>
        <w:t>in the rationale for maintaining</w:t>
      </w:r>
      <w:r w:rsidRPr="00190026">
        <w:rPr>
          <w:sz w:val="24"/>
          <w:szCs w:val="24"/>
        </w:rPr>
        <w:t xml:space="preserve"> repeatability levels</w:t>
      </w:r>
      <w:r w:rsidR="00190026">
        <w:rPr>
          <w:sz w:val="24"/>
          <w:szCs w:val="24"/>
        </w:rPr>
        <w:t xml:space="preserve"> and</w:t>
      </w:r>
      <w:r w:rsidR="00494845">
        <w:rPr>
          <w:sz w:val="24"/>
          <w:szCs w:val="24"/>
        </w:rPr>
        <w:t>/or</w:t>
      </w:r>
      <w:r w:rsidR="0062557F">
        <w:rPr>
          <w:sz w:val="24"/>
          <w:szCs w:val="24"/>
        </w:rPr>
        <w:t xml:space="preserve"> changing</w:t>
      </w:r>
      <w:r w:rsidR="00494845">
        <w:rPr>
          <w:sz w:val="24"/>
          <w:szCs w:val="24"/>
        </w:rPr>
        <w:t xml:space="preserve"> repeatability to</w:t>
      </w:r>
      <w:r w:rsidR="00190026">
        <w:rPr>
          <w:sz w:val="24"/>
          <w:szCs w:val="24"/>
        </w:rPr>
        <w:t xml:space="preserve"> meet existing State</w:t>
      </w:r>
      <w:r w:rsidR="00494845">
        <w:rPr>
          <w:sz w:val="24"/>
          <w:szCs w:val="24"/>
        </w:rPr>
        <w:t xml:space="preserve"> regulations. </w:t>
      </w:r>
    </w:p>
    <w:p w:rsidR="00494845" w:rsidRDefault="00494845" w:rsidP="00190026">
      <w:pPr>
        <w:pStyle w:val="ListParagraph"/>
        <w:ind w:left="0"/>
        <w:rPr>
          <w:sz w:val="24"/>
          <w:szCs w:val="24"/>
        </w:rPr>
      </w:pPr>
    </w:p>
    <w:p w:rsidR="00EE0E9A" w:rsidRPr="00190026" w:rsidRDefault="00494845" w:rsidP="0019002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committee was informed that course revisions regarding repeatability require a full outline review. </w:t>
      </w:r>
      <w:r w:rsidR="00716431">
        <w:rPr>
          <w:sz w:val="24"/>
          <w:szCs w:val="24"/>
        </w:rPr>
        <w:t xml:space="preserve"> </w:t>
      </w:r>
      <w:r>
        <w:rPr>
          <w:sz w:val="24"/>
          <w:szCs w:val="24"/>
        </w:rPr>
        <w:t>The committee d</w:t>
      </w:r>
      <w:r w:rsidR="00E06557">
        <w:rPr>
          <w:sz w:val="24"/>
          <w:szCs w:val="24"/>
        </w:rPr>
        <w:t>id not need to take any action. Further discussion will take place, when the scope of the repeatability changes is more defined, regarding</w:t>
      </w:r>
      <w:r w:rsidR="00EE0E9A" w:rsidRPr="00190026">
        <w:rPr>
          <w:sz w:val="24"/>
          <w:szCs w:val="24"/>
        </w:rPr>
        <w:t xml:space="preserve"> process for full outline review vs consent item to change repeatability</w:t>
      </w:r>
      <w:r w:rsidR="00E06557">
        <w:rPr>
          <w:sz w:val="24"/>
          <w:szCs w:val="24"/>
        </w:rPr>
        <w:t xml:space="preserve"> with</w:t>
      </w:r>
      <w:r w:rsidR="00EE0E9A" w:rsidRPr="00190026">
        <w:rPr>
          <w:sz w:val="24"/>
          <w:szCs w:val="24"/>
        </w:rPr>
        <w:t xml:space="preserve"> extended deadlines</w:t>
      </w:r>
      <w:r w:rsidR="00E06557">
        <w:rPr>
          <w:sz w:val="24"/>
          <w:szCs w:val="24"/>
        </w:rPr>
        <w:t xml:space="preserve"> for full outline review</w:t>
      </w:r>
      <w:r w:rsidR="00EE0E9A" w:rsidRPr="00190026">
        <w:rPr>
          <w:sz w:val="24"/>
          <w:szCs w:val="24"/>
        </w:rPr>
        <w:t>.</w:t>
      </w:r>
    </w:p>
    <w:p w:rsidR="00EE0E9A" w:rsidRDefault="00EE0E9A" w:rsidP="00EE0E9A">
      <w:pPr>
        <w:pStyle w:val="ListParagraph"/>
        <w:ind w:left="360"/>
        <w:rPr>
          <w:sz w:val="24"/>
          <w:szCs w:val="24"/>
        </w:rPr>
      </w:pPr>
    </w:p>
    <w:p w:rsidR="00E06557" w:rsidRDefault="00E06557" w:rsidP="00E06557">
      <w:pPr>
        <w:pStyle w:val="ListParagraph"/>
        <w:ind w:left="0"/>
        <w:rPr>
          <w:b/>
          <w:sz w:val="24"/>
          <w:szCs w:val="24"/>
        </w:rPr>
      </w:pPr>
      <w:r w:rsidRPr="00E06557">
        <w:rPr>
          <w:b/>
          <w:sz w:val="24"/>
          <w:szCs w:val="24"/>
        </w:rPr>
        <w:t xml:space="preserve">V. </w:t>
      </w:r>
      <w:r w:rsidRPr="00E06557">
        <w:rPr>
          <w:b/>
          <w:sz w:val="24"/>
          <w:szCs w:val="24"/>
        </w:rPr>
        <w:tab/>
        <w:t>Rec</w:t>
      </w:r>
      <w:r w:rsidR="0062557F">
        <w:rPr>
          <w:b/>
          <w:sz w:val="24"/>
          <w:szCs w:val="24"/>
        </w:rPr>
        <w:t>ommended P</w:t>
      </w:r>
      <w:r w:rsidRPr="00E06557">
        <w:rPr>
          <w:b/>
          <w:sz w:val="24"/>
          <w:szCs w:val="24"/>
        </w:rPr>
        <w:t>reps and Advisories: Cheryl</w:t>
      </w:r>
    </w:p>
    <w:p w:rsidR="00E06557" w:rsidRPr="00E06557" w:rsidRDefault="00E06557" w:rsidP="00E0655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Cheryl explained the Basic Skills project that was intended to add </w:t>
      </w:r>
      <w:r w:rsidR="0062557F">
        <w:rPr>
          <w:sz w:val="24"/>
          <w:szCs w:val="24"/>
        </w:rPr>
        <w:t xml:space="preserve">course </w:t>
      </w:r>
      <w:r>
        <w:rPr>
          <w:sz w:val="24"/>
          <w:szCs w:val="24"/>
        </w:rPr>
        <w:t xml:space="preserve">advisories/recommended preps to the </w:t>
      </w:r>
      <w:r w:rsidR="0062557F">
        <w:rPr>
          <w:sz w:val="24"/>
          <w:szCs w:val="24"/>
        </w:rPr>
        <w:t xml:space="preserve">course </w:t>
      </w:r>
      <w:r>
        <w:rPr>
          <w:sz w:val="24"/>
          <w:szCs w:val="24"/>
        </w:rPr>
        <w:t xml:space="preserve">catalog and schedule </w:t>
      </w:r>
      <w:r w:rsidR="0062557F">
        <w:rPr>
          <w:sz w:val="24"/>
          <w:szCs w:val="24"/>
        </w:rPr>
        <w:t>descriptions</w:t>
      </w:r>
      <w:r>
        <w:rPr>
          <w:sz w:val="24"/>
          <w:szCs w:val="24"/>
        </w:rPr>
        <w:t xml:space="preserve">. A support staff </w:t>
      </w:r>
      <w:r>
        <w:rPr>
          <w:sz w:val="24"/>
          <w:szCs w:val="24"/>
        </w:rPr>
        <w:lastRenderedPageBreak/>
        <w:t xml:space="preserve">person was hired to implement the project, but she ran into problems with discrepant information in the WVC systems and </w:t>
      </w:r>
      <w:r w:rsidR="0062557F">
        <w:rPr>
          <w:sz w:val="24"/>
          <w:szCs w:val="24"/>
        </w:rPr>
        <w:t xml:space="preserve">the </w:t>
      </w:r>
      <w:r w:rsidR="00716431">
        <w:rPr>
          <w:sz w:val="24"/>
          <w:szCs w:val="24"/>
        </w:rPr>
        <w:t>question of</w:t>
      </w:r>
      <w:r w:rsidR="0062557F">
        <w:rPr>
          <w:sz w:val="24"/>
          <w:szCs w:val="24"/>
        </w:rPr>
        <w:t xml:space="preserve"> whether </w:t>
      </w:r>
      <w:r>
        <w:rPr>
          <w:sz w:val="24"/>
          <w:szCs w:val="24"/>
        </w:rPr>
        <w:t>or not fields should be changed in the system</w:t>
      </w:r>
      <w:r w:rsidR="00716431">
        <w:rPr>
          <w:sz w:val="24"/>
          <w:szCs w:val="24"/>
        </w:rPr>
        <w:t xml:space="preserve">s. </w:t>
      </w:r>
      <w:r>
        <w:rPr>
          <w:sz w:val="24"/>
          <w:szCs w:val="24"/>
        </w:rPr>
        <w:t>The committee considered the following motion to ensu</w:t>
      </w:r>
      <w:r w:rsidR="00333E8C">
        <w:rPr>
          <w:sz w:val="24"/>
          <w:szCs w:val="24"/>
        </w:rPr>
        <w:t>r</w:t>
      </w:r>
      <w:r>
        <w:rPr>
          <w:sz w:val="24"/>
          <w:szCs w:val="24"/>
        </w:rPr>
        <w:t xml:space="preserve">e that shared governance was involved in the next steps of the project:  </w:t>
      </w:r>
    </w:p>
    <w:p w:rsidR="00EE0E9A" w:rsidRDefault="00333E8C" w:rsidP="00333E8C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333E8C">
        <w:rPr>
          <w:sz w:val="24"/>
          <w:szCs w:val="24"/>
        </w:rPr>
        <w:t xml:space="preserve">The WVC Curriculum Committee </w:t>
      </w:r>
      <w:r w:rsidR="00EE0E9A" w:rsidRPr="00333E8C">
        <w:rPr>
          <w:sz w:val="24"/>
          <w:szCs w:val="24"/>
        </w:rPr>
        <w:t>recommend</w:t>
      </w:r>
      <w:r w:rsidRPr="00333E8C">
        <w:rPr>
          <w:sz w:val="24"/>
          <w:szCs w:val="24"/>
        </w:rPr>
        <w:t>s</w:t>
      </w:r>
      <w:r w:rsidR="00EE0E9A" w:rsidRPr="00333E8C">
        <w:rPr>
          <w:sz w:val="24"/>
          <w:szCs w:val="24"/>
        </w:rPr>
        <w:t xml:space="preserve"> to </w:t>
      </w:r>
      <w:r w:rsidRPr="00333E8C">
        <w:rPr>
          <w:sz w:val="24"/>
          <w:szCs w:val="24"/>
        </w:rPr>
        <w:t>the WVC Academic Se</w:t>
      </w:r>
      <w:r w:rsidR="00EE0E9A" w:rsidRPr="00333E8C">
        <w:rPr>
          <w:sz w:val="24"/>
          <w:szCs w:val="24"/>
        </w:rPr>
        <w:t xml:space="preserve">nate </w:t>
      </w:r>
      <w:r w:rsidRPr="00333E8C">
        <w:rPr>
          <w:sz w:val="24"/>
          <w:szCs w:val="24"/>
        </w:rPr>
        <w:t>that a d</w:t>
      </w:r>
      <w:r w:rsidR="00EE0E9A" w:rsidRPr="00333E8C">
        <w:rPr>
          <w:sz w:val="24"/>
          <w:szCs w:val="24"/>
        </w:rPr>
        <w:t xml:space="preserve">esignated support staff </w:t>
      </w:r>
      <w:r w:rsidRPr="00333E8C">
        <w:rPr>
          <w:sz w:val="24"/>
          <w:szCs w:val="24"/>
        </w:rPr>
        <w:t xml:space="preserve">will enter </w:t>
      </w:r>
      <w:r w:rsidR="00EE0E9A" w:rsidRPr="00333E8C">
        <w:rPr>
          <w:sz w:val="24"/>
          <w:szCs w:val="24"/>
        </w:rPr>
        <w:t>basic skills recommended preps into DATATEL and Curricunet schedul</w:t>
      </w:r>
      <w:r>
        <w:rPr>
          <w:sz w:val="24"/>
          <w:szCs w:val="24"/>
        </w:rPr>
        <w:t>e and catalog descriptions.” Cheryl/ P</w:t>
      </w:r>
      <w:r w:rsidR="00EE0E9A" w:rsidRPr="00333E8C">
        <w:rPr>
          <w:sz w:val="24"/>
          <w:szCs w:val="24"/>
        </w:rPr>
        <w:t>atricia</w:t>
      </w:r>
      <w:r>
        <w:rPr>
          <w:sz w:val="24"/>
          <w:szCs w:val="24"/>
        </w:rPr>
        <w:t>/ P</w:t>
      </w:r>
      <w:r w:rsidR="00EE0E9A" w:rsidRPr="00333E8C">
        <w:rPr>
          <w:sz w:val="24"/>
          <w:szCs w:val="24"/>
        </w:rPr>
        <w:t>assed.</w:t>
      </w:r>
    </w:p>
    <w:p w:rsidR="00333E8C" w:rsidRDefault="00333E8C" w:rsidP="00333E8C">
      <w:pPr>
        <w:spacing w:after="0"/>
        <w:rPr>
          <w:b/>
          <w:sz w:val="24"/>
          <w:szCs w:val="24"/>
        </w:rPr>
      </w:pPr>
      <w:r w:rsidRPr="00333E8C">
        <w:rPr>
          <w:b/>
          <w:sz w:val="24"/>
          <w:szCs w:val="24"/>
        </w:rPr>
        <w:t xml:space="preserve">VI. </w:t>
      </w:r>
      <w:r w:rsidRPr="00333E8C">
        <w:rPr>
          <w:b/>
          <w:sz w:val="24"/>
          <w:szCs w:val="24"/>
        </w:rPr>
        <w:tab/>
        <w:t>Course Deactivation</w:t>
      </w:r>
      <w:r>
        <w:rPr>
          <w:b/>
          <w:sz w:val="24"/>
          <w:szCs w:val="24"/>
        </w:rPr>
        <w:t>s:  LeAnn</w:t>
      </w:r>
    </w:p>
    <w:p w:rsidR="00333E8C" w:rsidRPr="00333E8C" w:rsidRDefault="00333E8C" w:rsidP="00333E8C">
      <w:pPr>
        <w:spacing w:after="0"/>
        <w:rPr>
          <w:sz w:val="24"/>
          <w:szCs w:val="24"/>
        </w:rPr>
      </w:pPr>
      <w:r>
        <w:rPr>
          <w:sz w:val="24"/>
          <w:szCs w:val="24"/>
        </w:rPr>
        <w:t>LeAnn presented the following courses for deactivation based on the requests of the respective departments:</w:t>
      </w:r>
    </w:p>
    <w:p w:rsidR="00EE0E9A" w:rsidRPr="00333E8C" w:rsidRDefault="00EE0E9A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>HTECH 090.</w:t>
      </w:r>
    </w:p>
    <w:p w:rsidR="00333E8C" w:rsidRPr="00333E8C" w:rsidRDefault="00EE0E9A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>FD 95</w:t>
      </w:r>
      <w:r w:rsidR="00333E8C" w:rsidRPr="00333E8C">
        <w:rPr>
          <w:sz w:val="24"/>
          <w:szCs w:val="24"/>
        </w:rPr>
        <w:t xml:space="preserve"> all</w:t>
      </w:r>
      <w:r w:rsidRPr="00333E8C">
        <w:rPr>
          <w:sz w:val="24"/>
          <w:szCs w:val="24"/>
        </w:rPr>
        <w:t xml:space="preserve">, </w:t>
      </w:r>
    </w:p>
    <w:p w:rsidR="00333E8C" w:rsidRPr="00333E8C" w:rsidRDefault="00333E8C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 xml:space="preserve">FD </w:t>
      </w:r>
      <w:r w:rsidR="00EE0E9A" w:rsidRPr="00333E8C">
        <w:rPr>
          <w:sz w:val="24"/>
          <w:szCs w:val="24"/>
        </w:rPr>
        <w:t>96</w:t>
      </w:r>
      <w:r w:rsidRPr="00333E8C">
        <w:rPr>
          <w:sz w:val="24"/>
          <w:szCs w:val="24"/>
        </w:rPr>
        <w:t xml:space="preserve"> all </w:t>
      </w:r>
    </w:p>
    <w:p w:rsidR="00EE0E9A" w:rsidRPr="00333E8C" w:rsidRDefault="00333E8C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 xml:space="preserve">FD </w:t>
      </w:r>
      <w:r w:rsidR="00EE0E9A" w:rsidRPr="00333E8C">
        <w:rPr>
          <w:sz w:val="24"/>
          <w:szCs w:val="24"/>
        </w:rPr>
        <w:t xml:space="preserve"> 97</w:t>
      </w:r>
      <w:r w:rsidRPr="00333E8C">
        <w:rPr>
          <w:sz w:val="24"/>
          <w:szCs w:val="24"/>
        </w:rPr>
        <w:t xml:space="preserve"> all</w:t>
      </w:r>
      <w:r w:rsidR="00EE0E9A" w:rsidRPr="00333E8C">
        <w:rPr>
          <w:sz w:val="24"/>
          <w:szCs w:val="24"/>
        </w:rPr>
        <w:t>.</w:t>
      </w:r>
    </w:p>
    <w:p w:rsidR="00EE0E9A" w:rsidRPr="00333E8C" w:rsidRDefault="00333E8C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 xml:space="preserve">SPAN </w:t>
      </w:r>
      <w:r w:rsidR="00EE0E9A" w:rsidRPr="00333E8C">
        <w:rPr>
          <w:sz w:val="24"/>
          <w:szCs w:val="24"/>
        </w:rPr>
        <w:t>52A, 52B</w:t>
      </w:r>
    </w:p>
    <w:p w:rsidR="00EE0E9A" w:rsidRPr="00333E8C" w:rsidRDefault="00333E8C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 xml:space="preserve">MUSIC 7, 11, 41, </w:t>
      </w:r>
    </w:p>
    <w:p w:rsidR="00EE0E9A" w:rsidRPr="00333E8C" w:rsidRDefault="00333E8C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>PHIL</w:t>
      </w:r>
      <w:r w:rsidR="00EE0E9A" w:rsidRPr="00333E8C">
        <w:rPr>
          <w:sz w:val="24"/>
          <w:szCs w:val="24"/>
        </w:rPr>
        <w:t xml:space="preserve"> 008H</w:t>
      </w:r>
    </w:p>
    <w:p w:rsidR="00333E8C" w:rsidRPr="00333E8C" w:rsidRDefault="00333E8C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>BIO 20</w:t>
      </w:r>
    </w:p>
    <w:p w:rsidR="00333E8C" w:rsidRPr="00333E8C" w:rsidRDefault="00333E8C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>BIO 21</w:t>
      </w:r>
    </w:p>
    <w:p w:rsidR="00333E8C" w:rsidRPr="00333E8C" w:rsidRDefault="00333E8C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>BIO 41L</w:t>
      </w:r>
    </w:p>
    <w:p w:rsidR="00333E8C" w:rsidRDefault="00333E8C" w:rsidP="00333E8C">
      <w:pPr>
        <w:spacing w:after="0" w:line="240" w:lineRule="auto"/>
        <w:rPr>
          <w:sz w:val="24"/>
          <w:szCs w:val="24"/>
        </w:rPr>
      </w:pPr>
      <w:r w:rsidRPr="00333E8C">
        <w:rPr>
          <w:sz w:val="24"/>
          <w:szCs w:val="24"/>
        </w:rPr>
        <w:t xml:space="preserve">BIO 52 </w:t>
      </w:r>
    </w:p>
    <w:p w:rsidR="00716431" w:rsidRDefault="00716431" w:rsidP="00333E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Patricia/Tony/Passed</w:t>
      </w:r>
    </w:p>
    <w:p w:rsidR="00113566" w:rsidRDefault="00113566" w:rsidP="00113566">
      <w:pPr>
        <w:spacing w:after="0" w:line="240" w:lineRule="auto"/>
        <w:rPr>
          <w:sz w:val="24"/>
          <w:szCs w:val="24"/>
        </w:rPr>
      </w:pPr>
    </w:p>
    <w:p w:rsidR="00113566" w:rsidRPr="00113566" w:rsidRDefault="00113566" w:rsidP="00113566">
      <w:pPr>
        <w:spacing w:after="0" w:line="240" w:lineRule="auto"/>
        <w:rPr>
          <w:b/>
          <w:sz w:val="24"/>
          <w:szCs w:val="24"/>
        </w:rPr>
      </w:pPr>
      <w:r w:rsidRPr="00113566">
        <w:rPr>
          <w:b/>
          <w:sz w:val="24"/>
          <w:szCs w:val="24"/>
        </w:rPr>
        <w:t>Prepared and submitted by LeAnn McGinley 2/17/2011</w:t>
      </w:r>
    </w:p>
    <w:p w:rsidR="0054285E" w:rsidRPr="00E628AF" w:rsidRDefault="0054285E" w:rsidP="00333E8C">
      <w:pPr>
        <w:spacing w:after="0"/>
        <w:rPr>
          <w:rFonts w:asciiTheme="majorHAnsi" w:hAnsiTheme="majorHAnsi"/>
          <w:sz w:val="24"/>
          <w:szCs w:val="24"/>
        </w:rPr>
      </w:pPr>
    </w:p>
    <w:p w:rsidR="00913BEC" w:rsidRPr="00E628AF" w:rsidRDefault="00913BEC">
      <w:pPr>
        <w:rPr>
          <w:rFonts w:asciiTheme="majorHAnsi" w:hAnsiTheme="majorHAnsi"/>
          <w:sz w:val="24"/>
          <w:szCs w:val="24"/>
        </w:rPr>
      </w:pPr>
    </w:p>
    <w:sectPr w:rsidR="00913BEC" w:rsidRPr="00E628AF" w:rsidSect="0071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A00"/>
    <w:multiLevelType w:val="hybridMultilevel"/>
    <w:tmpl w:val="0394A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9390E"/>
    <w:multiLevelType w:val="hybridMultilevel"/>
    <w:tmpl w:val="FABA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4BC"/>
    <w:multiLevelType w:val="hybridMultilevel"/>
    <w:tmpl w:val="932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37920"/>
    <w:multiLevelType w:val="hybridMultilevel"/>
    <w:tmpl w:val="AF201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61811"/>
    <w:rsid w:val="000A5346"/>
    <w:rsid w:val="00113566"/>
    <w:rsid w:val="00156B32"/>
    <w:rsid w:val="00190026"/>
    <w:rsid w:val="00200C6B"/>
    <w:rsid w:val="002260B0"/>
    <w:rsid w:val="002458C5"/>
    <w:rsid w:val="00264782"/>
    <w:rsid w:val="00333E8C"/>
    <w:rsid w:val="00363F7F"/>
    <w:rsid w:val="003A54C9"/>
    <w:rsid w:val="003E35A0"/>
    <w:rsid w:val="00494845"/>
    <w:rsid w:val="004F1013"/>
    <w:rsid w:val="00516B19"/>
    <w:rsid w:val="00517EA2"/>
    <w:rsid w:val="0054285E"/>
    <w:rsid w:val="005F2B8F"/>
    <w:rsid w:val="0062557F"/>
    <w:rsid w:val="006540A8"/>
    <w:rsid w:val="00661811"/>
    <w:rsid w:val="006A4CC4"/>
    <w:rsid w:val="006C0EE7"/>
    <w:rsid w:val="00716431"/>
    <w:rsid w:val="007A5D2F"/>
    <w:rsid w:val="00913BEC"/>
    <w:rsid w:val="00920E89"/>
    <w:rsid w:val="009614E3"/>
    <w:rsid w:val="009C7CFD"/>
    <w:rsid w:val="00AE21D8"/>
    <w:rsid w:val="00C94C48"/>
    <w:rsid w:val="00CA2E27"/>
    <w:rsid w:val="00CF5DF0"/>
    <w:rsid w:val="00D05527"/>
    <w:rsid w:val="00D25513"/>
    <w:rsid w:val="00D85B13"/>
    <w:rsid w:val="00DF38E4"/>
    <w:rsid w:val="00E06557"/>
    <w:rsid w:val="00E415D2"/>
    <w:rsid w:val="00E628AF"/>
    <w:rsid w:val="00EA7141"/>
    <w:rsid w:val="00EE0E9A"/>
    <w:rsid w:val="00F00BAE"/>
    <w:rsid w:val="00F02EE8"/>
    <w:rsid w:val="00F123CE"/>
    <w:rsid w:val="00F342B5"/>
    <w:rsid w:val="00FD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1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F342B5"/>
    <w:pPr>
      <w:keepNext/>
      <w:tabs>
        <w:tab w:val="left" w:pos="720"/>
        <w:tab w:val="num" w:pos="1620"/>
      </w:tabs>
      <w:spacing w:after="0" w:line="240" w:lineRule="auto"/>
      <w:ind w:left="720" w:hanging="360"/>
      <w:jc w:val="both"/>
      <w:outlineLvl w:val="2"/>
    </w:pPr>
    <w:rPr>
      <w:rFonts w:ascii="Palatino" w:eastAsia="Times New Roman" w:hAnsi="Palatino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618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81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85B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342B5"/>
    <w:rPr>
      <w:rFonts w:ascii="Palatino" w:eastAsia="Times New Roman" w:hAnsi="Palatino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wvmccd</dc:creator>
  <cp:keywords/>
  <dc:description/>
  <cp:lastModifiedBy>wvmccd</cp:lastModifiedBy>
  <cp:revision>18</cp:revision>
  <dcterms:created xsi:type="dcterms:W3CDTF">2010-12-01T22:33:00Z</dcterms:created>
  <dcterms:modified xsi:type="dcterms:W3CDTF">2011-02-17T20:11:00Z</dcterms:modified>
</cp:coreProperties>
</file>