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88" w:rsidRDefault="00671DDA" w:rsidP="0087044E">
      <w:pPr>
        <w:jc w:val="center"/>
        <w:rPr>
          <w:b/>
          <w:sz w:val="28"/>
          <w:szCs w:val="28"/>
        </w:rPr>
      </w:pPr>
      <w:r>
        <w:rPr>
          <w:noProof/>
        </w:rPr>
        <w:drawing>
          <wp:inline distT="0" distB="0" distL="0" distR="0">
            <wp:extent cx="876300" cy="83820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p w:rsidR="00D47488" w:rsidRPr="001C546F" w:rsidRDefault="0087044E" w:rsidP="00D47488">
      <w:pPr>
        <w:jc w:val="center"/>
        <w:rPr>
          <w:sz w:val="28"/>
          <w:szCs w:val="28"/>
        </w:rPr>
      </w:pPr>
      <w:r w:rsidRPr="001C546F">
        <w:rPr>
          <w:b/>
          <w:sz w:val="28"/>
          <w:szCs w:val="28"/>
        </w:rPr>
        <w:t>Student Learning Outcome</w:t>
      </w:r>
      <w:r w:rsidR="00DF1FA3" w:rsidRPr="001C546F">
        <w:rPr>
          <w:b/>
          <w:sz w:val="28"/>
          <w:szCs w:val="28"/>
        </w:rPr>
        <w:t>s</w:t>
      </w:r>
      <w:r w:rsidRPr="001C546F">
        <w:rPr>
          <w:b/>
          <w:sz w:val="28"/>
          <w:szCs w:val="28"/>
        </w:rPr>
        <w:t xml:space="preserve"> Committee</w:t>
      </w:r>
      <w:r w:rsidRPr="001C546F">
        <w:rPr>
          <w:b/>
          <w:sz w:val="28"/>
          <w:szCs w:val="28"/>
        </w:rPr>
        <w:br/>
      </w:r>
      <w:r w:rsidR="00E61C81">
        <w:rPr>
          <w:sz w:val="28"/>
          <w:szCs w:val="28"/>
        </w:rPr>
        <w:t>Meeting Summary</w:t>
      </w:r>
      <w:r w:rsidR="000E616D">
        <w:rPr>
          <w:sz w:val="28"/>
          <w:szCs w:val="28"/>
        </w:rPr>
        <w:br/>
        <w:t>October 11</w:t>
      </w:r>
      <w:r w:rsidR="00402D46" w:rsidRPr="001C546F">
        <w:rPr>
          <w:sz w:val="28"/>
          <w:szCs w:val="28"/>
        </w:rPr>
        <w:t>, 2012</w:t>
      </w:r>
      <w:r w:rsidR="00CB4812">
        <w:rPr>
          <w:sz w:val="28"/>
          <w:szCs w:val="28"/>
        </w:rPr>
        <w:br/>
        <w:t>2:45</w:t>
      </w:r>
      <w:r w:rsidR="00D47488" w:rsidRPr="001C546F">
        <w:rPr>
          <w:sz w:val="28"/>
          <w:szCs w:val="28"/>
        </w:rPr>
        <w:t>– 4:00 p.m</w:t>
      </w:r>
      <w:r w:rsidR="00D95601" w:rsidRPr="001C546F">
        <w:rPr>
          <w:sz w:val="28"/>
          <w:szCs w:val="28"/>
        </w:rPr>
        <w:t xml:space="preserve">. </w:t>
      </w:r>
      <w:r w:rsidR="005D45F2">
        <w:rPr>
          <w:sz w:val="28"/>
          <w:szCs w:val="28"/>
        </w:rPr>
        <w:br/>
        <w:t>Fox Center, room 21</w:t>
      </w:r>
      <w:r w:rsidR="00D47488" w:rsidRPr="001C546F">
        <w:rPr>
          <w:sz w:val="28"/>
          <w:szCs w:val="28"/>
        </w:rPr>
        <w:t>1</w:t>
      </w:r>
      <w:r w:rsidR="005D45F2">
        <w:rPr>
          <w:sz w:val="28"/>
          <w:szCs w:val="28"/>
        </w:rPr>
        <w:t xml:space="preserve"> (conference room)</w:t>
      </w:r>
    </w:p>
    <w:tbl>
      <w:tblPr>
        <w:tblStyle w:val="TableGrid"/>
        <w:tblW w:w="9504" w:type="dxa"/>
        <w:tblLook w:val="04A0"/>
      </w:tblPr>
      <w:tblGrid>
        <w:gridCol w:w="4032"/>
        <w:gridCol w:w="720"/>
        <w:gridCol w:w="4032"/>
        <w:gridCol w:w="720"/>
      </w:tblGrid>
      <w:tr w:rsidR="00E61C81" w:rsidTr="00E61C81">
        <w:tc>
          <w:tcPr>
            <w:tcW w:w="4032" w:type="dxa"/>
          </w:tcPr>
          <w:p w:rsidR="00E61C81" w:rsidRPr="001C546F" w:rsidRDefault="00E61C81" w:rsidP="00402D46">
            <w:r w:rsidRPr="001C546F">
              <w:t>Heidi Diamond, Committee Chair, Business</w:t>
            </w:r>
          </w:p>
        </w:tc>
        <w:tc>
          <w:tcPr>
            <w:tcW w:w="720" w:type="dxa"/>
          </w:tcPr>
          <w:p w:rsidR="00E61C81" w:rsidRDefault="00E61C81" w:rsidP="00E61C81">
            <w:pPr>
              <w:jc w:val="center"/>
            </w:pPr>
            <w:r>
              <w:t>P</w:t>
            </w:r>
          </w:p>
        </w:tc>
        <w:tc>
          <w:tcPr>
            <w:tcW w:w="4032" w:type="dxa"/>
          </w:tcPr>
          <w:p w:rsidR="00E61C81" w:rsidRPr="001C546F" w:rsidRDefault="008270E0" w:rsidP="00402D46">
            <w:r w:rsidRPr="001C546F">
              <w:t>Peggy Mathieson, Academic Senate</w:t>
            </w:r>
          </w:p>
        </w:tc>
        <w:tc>
          <w:tcPr>
            <w:tcW w:w="720" w:type="dxa"/>
          </w:tcPr>
          <w:p w:rsidR="00E61C81" w:rsidRDefault="00D23985" w:rsidP="00E61C81">
            <w:pPr>
              <w:jc w:val="center"/>
            </w:pPr>
            <w:r>
              <w:t>A</w:t>
            </w:r>
          </w:p>
        </w:tc>
      </w:tr>
      <w:tr w:rsidR="008270E0" w:rsidTr="00E61C81">
        <w:tc>
          <w:tcPr>
            <w:tcW w:w="4032" w:type="dxa"/>
          </w:tcPr>
          <w:p w:rsidR="008270E0" w:rsidRPr="001C546F" w:rsidRDefault="008270E0" w:rsidP="00402D46">
            <w:r w:rsidRPr="001C546F">
              <w:t>Christopher Wright, Applied Arts and Sciences</w:t>
            </w:r>
          </w:p>
        </w:tc>
        <w:tc>
          <w:tcPr>
            <w:tcW w:w="720" w:type="dxa"/>
          </w:tcPr>
          <w:p w:rsidR="008270E0" w:rsidRPr="001C546F" w:rsidRDefault="008270E0" w:rsidP="00E61C81">
            <w:pPr>
              <w:jc w:val="center"/>
            </w:pPr>
            <w:r>
              <w:t>P</w:t>
            </w:r>
          </w:p>
        </w:tc>
        <w:tc>
          <w:tcPr>
            <w:tcW w:w="4032" w:type="dxa"/>
          </w:tcPr>
          <w:p w:rsidR="008270E0" w:rsidRPr="001C546F" w:rsidRDefault="008270E0" w:rsidP="00485C72">
            <w:r>
              <w:t xml:space="preserve">Elizabeth Maciel, Administrative </w:t>
            </w:r>
            <w:r w:rsidRPr="001C546F">
              <w:t>Services</w:t>
            </w:r>
          </w:p>
        </w:tc>
        <w:tc>
          <w:tcPr>
            <w:tcW w:w="720" w:type="dxa"/>
          </w:tcPr>
          <w:p w:rsidR="008270E0" w:rsidRPr="001C546F" w:rsidRDefault="00D23985" w:rsidP="00E61C81">
            <w:pPr>
              <w:jc w:val="center"/>
            </w:pPr>
            <w:r>
              <w:t>A</w:t>
            </w:r>
          </w:p>
        </w:tc>
      </w:tr>
      <w:tr w:rsidR="008270E0" w:rsidTr="00E61C81">
        <w:tc>
          <w:tcPr>
            <w:tcW w:w="4032" w:type="dxa"/>
          </w:tcPr>
          <w:p w:rsidR="008270E0" w:rsidRPr="001C546F" w:rsidRDefault="008270E0" w:rsidP="00402D46">
            <w:r w:rsidRPr="001C546F">
              <w:t>Heidi Brueckner, Fine Arts</w:t>
            </w:r>
          </w:p>
        </w:tc>
        <w:tc>
          <w:tcPr>
            <w:tcW w:w="720" w:type="dxa"/>
          </w:tcPr>
          <w:p w:rsidR="008270E0" w:rsidRPr="001C546F" w:rsidRDefault="008270E0" w:rsidP="00E61C81">
            <w:pPr>
              <w:jc w:val="center"/>
            </w:pPr>
            <w:r>
              <w:t>P</w:t>
            </w:r>
          </w:p>
        </w:tc>
        <w:tc>
          <w:tcPr>
            <w:tcW w:w="4032" w:type="dxa"/>
          </w:tcPr>
          <w:p w:rsidR="008270E0" w:rsidRPr="001C546F" w:rsidRDefault="008270E0" w:rsidP="00402D46">
            <w:r w:rsidRPr="001C546F">
              <w:t>LeAnn McGinley, Assessment</w:t>
            </w:r>
          </w:p>
        </w:tc>
        <w:tc>
          <w:tcPr>
            <w:tcW w:w="720" w:type="dxa"/>
          </w:tcPr>
          <w:p w:rsidR="008270E0" w:rsidRPr="001C546F" w:rsidRDefault="00D23985" w:rsidP="00E61C81">
            <w:pPr>
              <w:jc w:val="center"/>
            </w:pPr>
            <w:r>
              <w:t>A</w:t>
            </w:r>
          </w:p>
        </w:tc>
      </w:tr>
      <w:tr w:rsidR="008270E0" w:rsidTr="00E61C81">
        <w:tc>
          <w:tcPr>
            <w:tcW w:w="4032" w:type="dxa"/>
          </w:tcPr>
          <w:p w:rsidR="008270E0" w:rsidRPr="001C546F" w:rsidRDefault="008270E0" w:rsidP="00402D46">
            <w:r w:rsidRPr="001C546F">
              <w:t>Vacant, Language Arts</w:t>
            </w:r>
          </w:p>
        </w:tc>
        <w:tc>
          <w:tcPr>
            <w:tcW w:w="720" w:type="dxa"/>
          </w:tcPr>
          <w:p w:rsidR="008270E0" w:rsidRPr="001C546F" w:rsidRDefault="00D23985" w:rsidP="00E61C81">
            <w:pPr>
              <w:jc w:val="center"/>
            </w:pPr>
            <w:r>
              <w:t>A</w:t>
            </w:r>
          </w:p>
        </w:tc>
        <w:tc>
          <w:tcPr>
            <w:tcW w:w="4032" w:type="dxa"/>
          </w:tcPr>
          <w:p w:rsidR="008270E0" w:rsidRPr="001C546F" w:rsidRDefault="008270E0" w:rsidP="00402D46">
            <w:r w:rsidRPr="001C546F">
              <w:t>Inge Bond, Institutional Research</w:t>
            </w:r>
          </w:p>
        </w:tc>
        <w:tc>
          <w:tcPr>
            <w:tcW w:w="720" w:type="dxa"/>
          </w:tcPr>
          <w:p w:rsidR="008270E0" w:rsidRPr="001C546F" w:rsidRDefault="00D23985" w:rsidP="00E61C81">
            <w:pPr>
              <w:jc w:val="center"/>
            </w:pPr>
            <w:r>
              <w:t>P</w:t>
            </w:r>
          </w:p>
        </w:tc>
      </w:tr>
      <w:tr w:rsidR="008270E0" w:rsidTr="00E61C81">
        <w:tc>
          <w:tcPr>
            <w:tcW w:w="4032" w:type="dxa"/>
          </w:tcPr>
          <w:p w:rsidR="008270E0" w:rsidRPr="001C546F" w:rsidRDefault="008270E0" w:rsidP="00402D46">
            <w:r w:rsidRPr="001C546F">
              <w:t>Rachel Sandoval, Library</w:t>
            </w:r>
          </w:p>
        </w:tc>
        <w:tc>
          <w:tcPr>
            <w:tcW w:w="720" w:type="dxa"/>
          </w:tcPr>
          <w:p w:rsidR="008270E0" w:rsidRPr="001C546F" w:rsidRDefault="008270E0" w:rsidP="00E61C81">
            <w:pPr>
              <w:jc w:val="center"/>
            </w:pPr>
            <w:r>
              <w:t>P</w:t>
            </w:r>
          </w:p>
        </w:tc>
        <w:tc>
          <w:tcPr>
            <w:tcW w:w="4032" w:type="dxa"/>
          </w:tcPr>
          <w:p w:rsidR="008270E0" w:rsidRPr="001C546F" w:rsidRDefault="008270E0" w:rsidP="00402D46">
            <w:r w:rsidRPr="001C546F">
              <w:t>Michelle Donohue</w:t>
            </w:r>
            <w:r>
              <w:t>-</w:t>
            </w:r>
            <w:r w:rsidRPr="001C546F">
              <w:t>Mendoza, Student Services</w:t>
            </w:r>
          </w:p>
        </w:tc>
        <w:tc>
          <w:tcPr>
            <w:tcW w:w="720" w:type="dxa"/>
          </w:tcPr>
          <w:p w:rsidR="008270E0" w:rsidRPr="001C546F" w:rsidRDefault="00D23985" w:rsidP="00E61C81">
            <w:pPr>
              <w:jc w:val="center"/>
            </w:pPr>
            <w:r>
              <w:t>A</w:t>
            </w:r>
          </w:p>
        </w:tc>
      </w:tr>
      <w:tr w:rsidR="008270E0" w:rsidTr="00E61C81">
        <w:tc>
          <w:tcPr>
            <w:tcW w:w="4032" w:type="dxa"/>
          </w:tcPr>
          <w:p w:rsidR="008270E0" w:rsidRPr="001C546F" w:rsidRDefault="008270E0" w:rsidP="00402D46">
            <w:r w:rsidRPr="001C546F">
              <w:t>Amy Vu, Math and Science</w:t>
            </w:r>
          </w:p>
        </w:tc>
        <w:tc>
          <w:tcPr>
            <w:tcW w:w="720" w:type="dxa"/>
          </w:tcPr>
          <w:p w:rsidR="008270E0" w:rsidRDefault="008270E0" w:rsidP="00E61C81">
            <w:pPr>
              <w:jc w:val="center"/>
            </w:pPr>
            <w:r>
              <w:t>P</w:t>
            </w:r>
          </w:p>
        </w:tc>
        <w:tc>
          <w:tcPr>
            <w:tcW w:w="4032" w:type="dxa"/>
          </w:tcPr>
          <w:p w:rsidR="008270E0" w:rsidRPr="001C546F" w:rsidRDefault="008270E0" w:rsidP="00485C72">
            <w:r>
              <w:t>Sonia Espejo, Associated Students</w:t>
            </w:r>
          </w:p>
        </w:tc>
        <w:tc>
          <w:tcPr>
            <w:tcW w:w="720" w:type="dxa"/>
          </w:tcPr>
          <w:p w:rsidR="008270E0" w:rsidRDefault="00D23985" w:rsidP="00E61C81">
            <w:pPr>
              <w:jc w:val="center"/>
            </w:pPr>
            <w:r>
              <w:t>A</w:t>
            </w:r>
          </w:p>
        </w:tc>
      </w:tr>
      <w:tr w:rsidR="008270E0" w:rsidTr="00E61C81">
        <w:tc>
          <w:tcPr>
            <w:tcW w:w="4032" w:type="dxa"/>
          </w:tcPr>
          <w:p w:rsidR="008270E0" w:rsidRPr="001C546F" w:rsidRDefault="008270E0" w:rsidP="00402D46">
            <w:r w:rsidRPr="001C546F">
              <w:t>Wendy Bowers-Gachesa, Physical Education</w:t>
            </w:r>
          </w:p>
        </w:tc>
        <w:tc>
          <w:tcPr>
            <w:tcW w:w="720" w:type="dxa"/>
          </w:tcPr>
          <w:p w:rsidR="008270E0" w:rsidRDefault="008270E0" w:rsidP="00E61C81">
            <w:pPr>
              <w:jc w:val="center"/>
            </w:pPr>
            <w:r>
              <w:t>A</w:t>
            </w:r>
          </w:p>
        </w:tc>
        <w:tc>
          <w:tcPr>
            <w:tcW w:w="4032" w:type="dxa"/>
          </w:tcPr>
          <w:p w:rsidR="008270E0" w:rsidRPr="001C546F" w:rsidRDefault="008270E0" w:rsidP="008270E0">
            <w:r>
              <w:t>Stephanie Kashima, Dean of  Instruction and Student Success</w:t>
            </w:r>
          </w:p>
        </w:tc>
        <w:tc>
          <w:tcPr>
            <w:tcW w:w="720" w:type="dxa"/>
          </w:tcPr>
          <w:p w:rsidR="008270E0" w:rsidRDefault="00D23985" w:rsidP="00E61C81">
            <w:pPr>
              <w:jc w:val="center"/>
            </w:pPr>
            <w:r>
              <w:t>P</w:t>
            </w:r>
          </w:p>
        </w:tc>
      </w:tr>
      <w:tr w:rsidR="008270E0" w:rsidTr="00E61C81">
        <w:tc>
          <w:tcPr>
            <w:tcW w:w="4032" w:type="dxa"/>
          </w:tcPr>
          <w:p w:rsidR="008270E0" w:rsidRPr="001C546F" w:rsidRDefault="008270E0" w:rsidP="00CC0125">
            <w:r>
              <w:t>Vacant</w:t>
            </w:r>
            <w:r w:rsidRPr="001C546F">
              <w:t>, Social Sciences</w:t>
            </w:r>
          </w:p>
        </w:tc>
        <w:tc>
          <w:tcPr>
            <w:tcW w:w="720" w:type="dxa"/>
          </w:tcPr>
          <w:p w:rsidR="008270E0" w:rsidRPr="001C546F" w:rsidRDefault="00D23985" w:rsidP="00E61C81">
            <w:pPr>
              <w:jc w:val="center"/>
            </w:pPr>
            <w:r>
              <w:t>A</w:t>
            </w:r>
          </w:p>
        </w:tc>
        <w:tc>
          <w:tcPr>
            <w:tcW w:w="4032" w:type="dxa"/>
          </w:tcPr>
          <w:p w:rsidR="008270E0" w:rsidRPr="001C546F" w:rsidRDefault="008270E0" w:rsidP="00CC0125">
            <w:r>
              <w:t xml:space="preserve">Tanya Hanton, </w:t>
            </w:r>
            <w:bookmarkStart w:id="0" w:name="_GoBack"/>
            <w:r>
              <w:t>Sr. Administrative Asst. and Meeting Recorder</w:t>
            </w:r>
            <w:bookmarkEnd w:id="0"/>
          </w:p>
        </w:tc>
        <w:tc>
          <w:tcPr>
            <w:tcW w:w="720" w:type="dxa"/>
          </w:tcPr>
          <w:p w:rsidR="008270E0" w:rsidRPr="001C546F" w:rsidRDefault="00D23985" w:rsidP="00E61C81">
            <w:pPr>
              <w:jc w:val="center"/>
            </w:pPr>
            <w:r>
              <w:t>P</w:t>
            </w:r>
          </w:p>
        </w:tc>
      </w:tr>
    </w:tbl>
    <w:p w:rsidR="00C54FDB" w:rsidRDefault="00C54FDB" w:rsidP="003C5725">
      <w:pPr>
        <w:rPr>
          <w:sz w:val="28"/>
          <w:szCs w:val="28"/>
        </w:rPr>
      </w:pPr>
    </w:p>
    <w:p w:rsidR="00C92DDF" w:rsidRDefault="00CB4812" w:rsidP="00C92DDF">
      <w:pPr>
        <w:pStyle w:val="ListParagraph"/>
        <w:numPr>
          <w:ilvl w:val="0"/>
          <w:numId w:val="1"/>
        </w:numPr>
        <w:rPr>
          <w:sz w:val="28"/>
          <w:szCs w:val="28"/>
        </w:rPr>
      </w:pPr>
      <w:r w:rsidRPr="00C92DDF">
        <w:rPr>
          <w:sz w:val="28"/>
          <w:szCs w:val="28"/>
        </w:rPr>
        <w:t>Plan for cleaning up active/inactive course lists</w:t>
      </w:r>
    </w:p>
    <w:p w:rsidR="00C92DDF" w:rsidRPr="00C92DDF" w:rsidRDefault="00C92DDF" w:rsidP="00C92DDF">
      <w:pPr>
        <w:pStyle w:val="ListParagraph"/>
        <w:numPr>
          <w:ilvl w:val="1"/>
          <w:numId w:val="1"/>
        </w:numPr>
        <w:rPr>
          <w:sz w:val="28"/>
          <w:szCs w:val="28"/>
        </w:rPr>
      </w:pPr>
      <w:r w:rsidRPr="00C92DDF">
        <w:t xml:space="preserve">Identifying </w:t>
      </w:r>
      <w:r w:rsidR="00A5024C">
        <w:t>and deactivating</w:t>
      </w:r>
      <w:r w:rsidRPr="00C92DDF">
        <w:t xml:space="preserve"> classes </w:t>
      </w:r>
      <w:r w:rsidR="00A5024C">
        <w:t>in</w:t>
      </w:r>
      <w:r w:rsidRPr="00C92DDF">
        <w:t xml:space="preserve">CuricUNET continues. The Department Chairs have been polled as to how they are doing with the project. Most have either completed the process or are aware of the deadlines. Some are reluctant to cancel classes that </w:t>
      </w:r>
      <w:r w:rsidR="00A5024C">
        <w:t>have not been taught</w:t>
      </w:r>
      <w:r w:rsidRPr="00C92DDF">
        <w:t xml:space="preserve"> because of the difficulty in reinstating them</w:t>
      </w:r>
      <w:r>
        <w:t>.</w:t>
      </w:r>
    </w:p>
    <w:p w:rsidR="00C92DDF" w:rsidRPr="00C92DDF" w:rsidRDefault="00C92DDF" w:rsidP="00C92DDF">
      <w:pPr>
        <w:pStyle w:val="ListParagraph"/>
        <w:numPr>
          <w:ilvl w:val="1"/>
          <w:numId w:val="1"/>
        </w:numPr>
        <w:rPr>
          <w:sz w:val="28"/>
          <w:szCs w:val="28"/>
        </w:rPr>
      </w:pPr>
      <w:r>
        <w:t xml:space="preserve">For courses that have not been assessed for SP13, the instructors </w:t>
      </w:r>
      <w:r w:rsidR="002A7578">
        <w:t xml:space="preserve">should </w:t>
      </w:r>
      <w:r>
        <w:t xml:space="preserve">have records and grades for assessment </w:t>
      </w:r>
      <w:r w:rsidR="002A7578">
        <w:t>documentation</w:t>
      </w:r>
      <w:r>
        <w:t xml:space="preserve"> if the classes were taught within the last few years.</w:t>
      </w:r>
    </w:p>
    <w:p w:rsidR="00C92DDF" w:rsidRPr="00C92DDF" w:rsidRDefault="00C92DDF" w:rsidP="00C92DDF">
      <w:pPr>
        <w:pStyle w:val="ListParagraph"/>
        <w:numPr>
          <w:ilvl w:val="1"/>
          <w:numId w:val="1"/>
        </w:numPr>
        <w:rPr>
          <w:sz w:val="28"/>
          <w:szCs w:val="28"/>
        </w:rPr>
      </w:pPr>
      <w:r>
        <w:t xml:space="preserve">Inge will send out links to the SLO assessment tools next week. She will also put links on the Research web page for now. Work will be done on the SLO website in January. </w:t>
      </w:r>
      <w:r w:rsidRPr="00A5024C">
        <w:rPr>
          <w:color w:val="FF0000"/>
        </w:rPr>
        <w:t>To access the SLO assessment tools</w:t>
      </w:r>
      <w:r>
        <w:t xml:space="preserve"> [</w:t>
      </w:r>
      <w:r w:rsidRPr="00B01300">
        <w:rPr>
          <w:b/>
          <w:color w:val="0070C0"/>
          <w:u w:val="single"/>
        </w:rPr>
        <w:t xml:space="preserve">link will go here when it is </w:t>
      </w:r>
      <w:r w:rsidRPr="00B01300">
        <w:rPr>
          <w:b/>
          <w:color w:val="0070C0"/>
          <w:u w:val="single"/>
        </w:rPr>
        <w:lastRenderedPageBreak/>
        <w:t>available</w:t>
      </w:r>
      <w:r>
        <w:t>]. Stephanie suggested that the SLO representatives send a status report to the Department Chairs with the current SLO links.</w:t>
      </w:r>
    </w:p>
    <w:p w:rsidR="00C92DDF" w:rsidRPr="00180E52" w:rsidRDefault="00C92DDF" w:rsidP="00C92DDF">
      <w:pPr>
        <w:pStyle w:val="ListParagraph"/>
        <w:numPr>
          <w:ilvl w:val="1"/>
          <w:numId w:val="1"/>
        </w:numPr>
        <w:rPr>
          <w:sz w:val="28"/>
          <w:szCs w:val="28"/>
        </w:rPr>
      </w:pPr>
      <w:r>
        <w:t>Deactivating the remaining classes in CurricUNET may be faster and more accurate if the Department Chairs meet with the Curriculum Committee representatives to make the changes in CurricUNET.</w:t>
      </w:r>
    </w:p>
    <w:p w:rsidR="00180E52" w:rsidRDefault="00180E52" w:rsidP="00C92DDF">
      <w:pPr>
        <w:pStyle w:val="ListParagraph"/>
        <w:numPr>
          <w:ilvl w:val="1"/>
          <w:numId w:val="1"/>
        </w:numPr>
        <w:rPr>
          <w:sz w:val="28"/>
          <w:szCs w:val="28"/>
        </w:rPr>
      </w:pPr>
      <w:r>
        <w:t>A list of all unassessed courses as of July 7, 2012 was distributed.</w:t>
      </w:r>
    </w:p>
    <w:p w:rsidR="00920A5B" w:rsidRDefault="00CB4812" w:rsidP="00C92DDF">
      <w:pPr>
        <w:pStyle w:val="ListParagraph"/>
        <w:numPr>
          <w:ilvl w:val="0"/>
          <w:numId w:val="1"/>
        </w:numPr>
        <w:rPr>
          <w:sz w:val="28"/>
          <w:szCs w:val="28"/>
        </w:rPr>
      </w:pPr>
      <w:r w:rsidRPr="00C92DDF">
        <w:rPr>
          <w:sz w:val="28"/>
          <w:szCs w:val="28"/>
        </w:rPr>
        <w:t>Assessment language for Special Topics and Directed Study classes</w:t>
      </w:r>
    </w:p>
    <w:p w:rsidR="00C92DDF" w:rsidRDefault="00C92DDF" w:rsidP="00C92DDF">
      <w:pPr>
        <w:pStyle w:val="ListParagraph"/>
        <w:numPr>
          <w:ilvl w:val="1"/>
          <w:numId w:val="1"/>
        </w:numPr>
      </w:pPr>
      <w:r>
        <w:t>Special Topics have been eliminated.</w:t>
      </w:r>
    </w:p>
    <w:p w:rsidR="00C92DDF" w:rsidRPr="00C92DDF" w:rsidRDefault="00C92DDF" w:rsidP="003C5725">
      <w:pPr>
        <w:pStyle w:val="ListParagraph"/>
        <w:numPr>
          <w:ilvl w:val="1"/>
          <w:numId w:val="1"/>
        </w:numPr>
        <w:rPr>
          <w:sz w:val="28"/>
          <w:szCs w:val="28"/>
        </w:rPr>
      </w:pPr>
      <w:r>
        <w:t>Assessments for Directed Study classes are the same as for other courses, but the instructor develops objectives on a student by student basis.</w:t>
      </w:r>
    </w:p>
    <w:p w:rsidR="005D45F2" w:rsidRDefault="00CB4812" w:rsidP="00C92DDF">
      <w:pPr>
        <w:pStyle w:val="ListParagraph"/>
        <w:numPr>
          <w:ilvl w:val="0"/>
          <w:numId w:val="1"/>
        </w:numPr>
        <w:rPr>
          <w:sz w:val="28"/>
          <w:szCs w:val="28"/>
        </w:rPr>
      </w:pPr>
      <w:r w:rsidRPr="00C92DDF">
        <w:rPr>
          <w:sz w:val="28"/>
          <w:szCs w:val="28"/>
        </w:rPr>
        <w:t>Integrated planning – connecting SLOs and Program Review</w:t>
      </w:r>
    </w:p>
    <w:p w:rsidR="00C92DDF" w:rsidRDefault="00FB1305" w:rsidP="00C92DDF">
      <w:pPr>
        <w:pStyle w:val="ListParagraph"/>
        <w:numPr>
          <w:ilvl w:val="1"/>
          <w:numId w:val="1"/>
        </w:numPr>
      </w:pPr>
      <w:r w:rsidRPr="00FB1305">
        <w:t>Question 21 in the 2012-13 Program Review questionnaire integrate</w:t>
      </w:r>
      <w:r w:rsidR="002A7578">
        <w:t>s</w:t>
      </w:r>
      <w:r w:rsidRPr="00FB1305">
        <w:t xml:space="preserve"> SLOs into the college planning process</w:t>
      </w:r>
      <w:r w:rsidR="002A7578">
        <w:t xml:space="preserve">,closing </w:t>
      </w:r>
      <w:r w:rsidRPr="00FB1305">
        <w:t>the loop on integrated planning and budget allocation. (Question 21: Based on the SLO assessments, what institutional-level needs have been identified?)</w:t>
      </w:r>
    </w:p>
    <w:p w:rsidR="00FB1305" w:rsidRPr="00FB1305" w:rsidRDefault="00FB1305" w:rsidP="003C5725">
      <w:pPr>
        <w:pStyle w:val="ListParagraph"/>
        <w:numPr>
          <w:ilvl w:val="1"/>
          <w:numId w:val="1"/>
        </w:numPr>
        <w:rPr>
          <w:sz w:val="28"/>
          <w:szCs w:val="28"/>
        </w:rPr>
      </w:pPr>
      <w:r>
        <w:t>The “Integrated Planning” document, a distillation of themes that emerged from the responses to Question 21, was presented at the meeting</w:t>
      </w:r>
      <w:r w:rsidR="00180E52">
        <w:t xml:space="preserve">, as well as a compilation of the individual responses of each instructional program. </w:t>
      </w:r>
    </w:p>
    <w:p w:rsidR="00FB1305" w:rsidRDefault="00CB4812" w:rsidP="00FB1305">
      <w:pPr>
        <w:pStyle w:val="ListParagraph"/>
        <w:numPr>
          <w:ilvl w:val="0"/>
          <w:numId w:val="1"/>
        </w:numPr>
        <w:rPr>
          <w:sz w:val="28"/>
          <w:szCs w:val="28"/>
        </w:rPr>
      </w:pPr>
      <w:r w:rsidRPr="00FB1305">
        <w:rPr>
          <w:sz w:val="28"/>
          <w:szCs w:val="28"/>
        </w:rPr>
        <w:t>Program Level Outcomes: narratives, department visits</w:t>
      </w:r>
    </w:p>
    <w:p w:rsidR="00FB1305" w:rsidRDefault="00FB1305" w:rsidP="00FB1305">
      <w:pPr>
        <w:pStyle w:val="ListParagraph"/>
        <w:numPr>
          <w:ilvl w:val="1"/>
          <w:numId w:val="1"/>
        </w:numPr>
        <w:rPr>
          <w:sz w:val="28"/>
          <w:szCs w:val="28"/>
        </w:rPr>
      </w:pPr>
      <w:r w:rsidRPr="00FB1305">
        <w:t>The committee brainstormed ideas for the model and noted possible pitfalls. Heidi will create a draft of a program-level narrative model and send it to the team for feedback</w:t>
      </w:r>
      <w:r>
        <w:rPr>
          <w:sz w:val="28"/>
          <w:szCs w:val="28"/>
        </w:rPr>
        <w:t>.</w:t>
      </w:r>
    </w:p>
    <w:p w:rsidR="00017CAE" w:rsidRDefault="00A0270D" w:rsidP="00FB1305">
      <w:pPr>
        <w:pStyle w:val="ListParagraph"/>
        <w:numPr>
          <w:ilvl w:val="0"/>
          <w:numId w:val="1"/>
        </w:numPr>
        <w:rPr>
          <w:sz w:val="28"/>
          <w:szCs w:val="28"/>
        </w:rPr>
      </w:pPr>
      <w:r w:rsidRPr="00FB1305">
        <w:rPr>
          <w:sz w:val="28"/>
          <w:szCs w:val="28"/>
        </w:rPr>
        <w:t>Committee member reports</w:t>
      </w:r>
    </w:p>
    <w:p w:rsidR="00FB1305" w:rsidRDefault="00FB1305" w:rsidP="003C5725">
      <w:pPr>
        <w:pStyle w:val="ListParagraph"/>
        <w:numPr>
          <w:ilvl w:val="1"/>
          <w:numId w:val="1"/>
        </w:numPr>
      </w:pPr>
      <w:r>
        <w:t>None.</w:t>
      </w:r>
      <w:r>
        <w:br/>
      </w:r>
      <w:r>
        <w:br/>
      </w:r>
    </w:p>
    <w:p w:rsidR="00FB1305" w:rsidRPr="00FB1305" w:rsidRDefault="000E616D" w:rsidP="00FB1305">
      <w:pPr>
        <w:pStyle w:val="ListParagraph"/>
        <w:numPr>
          <w:ilvl w:val="0"/>
          <w:numId w:val="1"/>
        </w:numPr>
      </w:pPr>
      <w:r w:rsidRPr="00FB1305">
        <w:rPr>
          <w:sz w:val="28"/>
          <w:szCs w:val="28"/>
        </w:rPr>
        <w:t>Next meeting – October 25</w:t>
      </w:r>
      <w:r w:rsidR="00017CAE" w:rsidRPr="00FB1305">
        <w:rPr>
          <w:sz w:val="28"/>
          <w:szCs w:val="28"/>
        </w:rPr>
        <w:t xml:space="preserve">, </w:t>
      </w:r>
      <w:r w:rsidR="00CB4812" w:rsidRPr="00FB1305">
        <w:rPr>
          <w:sz w:val="28"/>
          <w:szCs w:val="28"/>
        </w:rPr>
        <w:t xml:space="preserve">2012, </w:t>
      </w:r>
      <w:r w:rsidR="00017CAE" w:rsidRPr="00FB1305">
        <w:rPr>
          <w:sz w:val="28"/>
          <w:szCs w:val="28"/>
        </w:rPr>
        <w:t>2:45 – 4:00 p.m., Fox 211</w:t>
      </w:r>
    </w:p>
    <w:p w:rsidR="00FB1305" w:rsidRDefault="00FB1305" w:rsidP="00FB1305">
      <w:pPr>
        <w:rPr>
          <w:sz w:val="28"/>
          <w:szCs w:val="28"/>
        </w:rPr>
      </w:pPr>
    </w:p>
    <w:p w:rsidR="003C5725" w:rsidRPr="00FB1305" w:rsidRDefault="00FB1305" w:rsidP="00FB1305">
      <w:r>
        <w:t>Summary prepared by Tanya Hanton</w:t>
      </w:r>
      <w:r w:rsidR="006E5044" w:rsidRPr="00FB1305">
        <w:rPr>
          <w:sz w:val="28"/>
          <w:szCs w:val="28"/>
        </w:rPr>
        <w:br/>
      </w:r>
      <w:r w:rsidR="006E5044">
        <w:br/>
      </w:r>
      <w:r w:rsidR="00671DDA" w:rsidRPr="00FB1305">
        <w:rPr>
          <w:sz w:val="20"/>
          <w:szCs w:val="20"/>
        </w:rPr>
        <w:br/>
      </w:r>
    </w:p>
    <w:sectPr w:rsidR="003C5725" w:rsidRPr="00FB1305" w:rsidSect="00E61C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7673"/>
    <w:multiLevelType w:val="multilevel"/>
    <w:tmpl w:val="5E869070"/>
    <w:lvl w:ilvl="0">
      <w:start w:val="1"/>
      <w:numFmt w:val="upperRoman"/>
      <w:lvlText w:val="%1."/>
      <w:lvlJc w:val="left"/>
      <w:pPr>
        <w:ind w:left="360" w:hanging="360"/>
      </w:pPr>
      <w:rPr>
        <w:rFonts w:ascii="Cambria" w:hAnsi="Cambria" w:hint="default"/>
        <w:sz w:val="28"/>
      </w:rPr>
    </w:lvl>
    <w:lvl w:ilvl="1">
      <w:start w:val="1"/>
      <w:numFmt w:val="lowerLetter"/>
      <w:lvlText w:val="%2."/>
      <w:lvlJc w:val="left"/>
      <w:pPr>
        <w:ind w:left="1080" w:hanging="360"/>
      </w:pPr>
      <w:rPr>
        <w:rFonts w:ascii="Cambria" w:hAnsi="Cambria" w:hint="default"/>
        <w:sz w:val="24"/>
      </w:rPr>
    </w:lvl>
    <w:lvl w:ilvl="2">
      <w:start w:val="1"/>
      <w:numFmt w:val="lowerRoman"/>
      <w:lvlText w:val="%3."/>
      <w:lvlJc w:val="right"/>
      <w:pPr>
        <w:ind w:left="1800" w:hanging="180"/>
      </w:pPr>
      <w:rPr>
        <w:rFonts w:ascii="Cambria" w:hAnsi="Cambria"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3E4F84"/>
    <w:rsid w:val="00017CAE"/>
    <w:rsid w:val="000D0177"/>
    <w:rsid w:val="000E0E7F"/>
    <w:rsid w:val="000E16C8"/>
    <w:rsid w:val="000E616D"/>
    <w:rsid w:val="001332AF"/>
    <w:rsid w:val="001379D9"/>
    <w:rsid w:val="00141F1A"/>
    <w:rsid w:val="00180E52"/>
    <w:rsid w:val="001B3A3B"/>
    <w:rsid w:val="001B77A5"/>
    <w:rsid w:val="001C546F"/>
    <w:rsid w:val="001C7B7A"/>
    <w:rsid w:val="002A7578"/>
    <w:rsid w:val="002E6274"/>
    <w:rsid w:val="002F4208"/>
    <w:rsid w:val="003240CC"/>
    <w:rsid w:val="00366E5B"/>
    <w:rsid w:val="00395C34"/>
    <w:rsid w:val="00396077"/>
    <w:rsid w:val="003C5725"/>
    <w:rsid w:val="003E4F84"/>
    <w:rsid w:val="003E5BFB"/>
    <w:rsid w:val="003F7813"/>
    <w:rsid w:val="00401663"/>
    <w:rsid w:val="00402D46"/>
    <w:rsid w:val="00420326"/>
    <w:rsid w:val="00440DD8"/>
    <w:rsid w:val="0045456B"/>
    <w:rsid w:val="004734AE"/>
    <w:rsid w:val="00486611"/>
    <w:rsid w:val="004A63C5"/>
    <w:rsid w:val="004B1343"/>
    <w:rsid w:val="004C1287"/>
    <w:rsid w:val="004E16B9"/>
    <w:rsid w:val="004E6B8A"/>
    <w:rsid w:val="00543416"/>
    <w:rsid w:val="005650C1"/>
    <w:rsid w:val="00590996"/>
    <w:rsid w:val="005D45F2"/>
    <w:rsid w:val="005E585F"/>
    <w:rsid w:val="0060146A"/>
    <w:rsid w:val="00652D1A"/>
    <w:rsid w:val="00671DDA"/>
    <w:rsid w:val="00674EDA"/>
    <w:rsid w:val="00683B97"/>
    <w:rsid w:val="006D54E9"/>
    <w:rsid w:val="006E5044"/>
    <w:rsid w:val="006F7354"/>
    <w:rsid w:val="00744D8E"/>
    <w:rsid w:val="0079456A"/>
    <w:rsid w:val="00794AC6"/>
    <w:rsid w:val="007A1A2E"/>
    <w:rsid w:val="007C1185"/>
    <w:rsid w:val="007D2457"/>
    <w:rsid w:val="00801EAB"/>
    <w:rsid w:val="008270E0"/>
    <w:rsid w:val="0086200F"/>
    <w:rsid w:val="0087044E"/>
    <w:rsid w:val="00875BF2"/>
    <w:rsid w:val="008901F7"/>
    <w:rsid w:val="009002A0"/>
    <w:rsid w:val="00920A5B"/>
    <w:rsid w:val="009331E9"/>
    <w:rsid w:val="00967FEE"/>
    <w:rsid w:val="009873BB"/>
    <w:rsid w:val="009A201B"/>
    <w:rsid w:val="009C06EE"/>
    <w:rsid w:val="009F58FE"/>
    <w:rsid w:val="009F5E8F"/>
    <w:rsid w:val="00A0270D"/>
    <w:rsid w:val="00A5024C"/>
    <w:rsid w:val="00A74F6E"/>
    <w:rsid w:val="00B1501C"/>
    <w:rsid w:val="00B30799"/>
    <w:rsid w:val="00B36D93"/>
    <w:rsid w:val="00B470FA"/>
    <w:rsid w:val="00BA2850"/>
    <w:rsid w:val="00BB19A2"/>
    <w:rsid w:val="00BF0582"/>
    <w:rsid w:val="00C04A40"/>
    <w:rsid w:val="00C407DD"/>
    <w:rsid w:val="00C54FDB"/>
    <w:rsid w:val="00C73678"/>
    <w:rsid w:val="00C92DDF"/>
    <w:rsid w:val="00CB4812"/>
    <w:rsid w:val="00CB7586"/>
    <w:rsid w:val="00CF6EF1"/>
    <w:rsid w:val="00D04B54"/>
    <w:rsid w:val="00D23985"/>
    <w:rsid w:val="00D47488"/>
    <w:rsid w:val="00D515AA"/>
    <w:rsid w:val="00D66360"/>
    <w:rsid w:val="00D95601"/>
    <w:rsid w:val="00DF1FA3"/>
    <w:rsid w:val="00E57AEF"/>
    <w:rsid w:val="00E61C81"/>
    <w:rsid w:val="00ED1601"/>
    <w:rsid w:val="00EF65F8"/>
    <w:rsid w:val="00F036D3"/>
    <w:rsid w:val="00F13D3C"/>
    <w:rsid w:val="00F52EEB"/>
    <w:rsid w:val="00F71E71"/>
    <w:rsid w:val="00FA6E58"/>
    <w:rsid w:val="00FB1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5E5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13"/>
    <w:rPr>
      <w:rFonts w:ascii="Tahoma" w:hAnsi="Tahoma" w:cs="Tahoma"/>
      <w:sz w:val="16"/>
      <w:szCs w:val="16"/>
    </w:rPr>
  </w:style>
  <w:style w:type="paragraph" w:styleId="ListParagraph">
    <w:name w:val="List Paragraph"/>
    <w:basedOn w:val="Normal"/>
    <w:uiPriority w:val="72"/>
    <w:qFormat/>
    <w:rsid w:val="00C92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5E5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Valley College</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Diamond</dc:creator>
  <cp:lastModifiedBy>Wayne</cp:lastModifiedBy>
  <cp:revision>2</cp:revision>
  <cp:lastPrinted>2012-11-07T21:57:00Z</cp:lastPrinted>
  <dcterms:created xsi:type="dcterms:W3CDTF">2013-03-04T03:15:00Z</dcterms:created>
  <dcterms:modified xsi:type="dcterms:W3CDTF">2013-03-04T03:15:00Z</dcterms:modified>
</cp:coreProperties>
</file>